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93EF7A">
      <w:pPr>
        <w:spacing w:before="181" w:line="223" w:lineRule="auto"/>
        <w:ind w:left="4"/>
        <w:rPr>
          <w:rFonts w:ascii="Times New Roman" w:hAnsi="Times New Roman" w:eastAsia="方正仿宋简体"/>
          <w:sz w:val="32"/>
          <w:szCs w:val="32"/>
        </w:rPr>
      </w:pPr>
      <w:r>
        <w:rPr>
          <w:rFonts w:ascii="Times New Roman" w:hAnsi="Times New Roman" w:eastAsia="方正仿宋简体"/>
          <w:bCs/>
          <w:sz w:val="32"/>
          <w:szCs w:val="32"/>
        </w:rPr>
        <w:t>附件1</w:t>
      </w:r>
    </w:p>
    <w:p w14:paraId="6FAF24B4">
      <w:pPr>
        <w:tabs>
          <w:tab w:val="left" w:pos="1175"/>
        </w:tabs>
        <w:spacing w:line="700" w:lineRule="exact"/>
        <w:jc w:val="center"/>
        <w:rPr>
          <w:rFonts w:ascii="Arial" w:hAnsi="Arial"/>
        </w:rPr>
      </w:pPr>
    </w:p>
    <w:p w14:paraId="66954A97">
      <w:pPr>
        <w:tabs>
          <w:tab w:val="left" w:pos="1175"/>
        </w:tabs>
        <w:spacing w:line="700" w:lineRule="exact"/>
        <w:jc w:val="center"/>
        <w:rPr>
          <w:rFonts w:ascii="方正小标宋简体" w:eastAsia="方正小标宋简体" w:cs="宋体"/>
          <w:bCs/>
          <w:spacing w:val="2"/>
          <w:sz w:val="44"/>
          <w:szCs w:val="43"/>
        </w:rPr>
      </w:pPr>
      <w:r>
        <w:rPr>
          <w:rFonts w:hint="eastAsia" w:ascii="方正小标宋简体" w:eastAsia="方正小标宋简体" w:cs="宋体"/>
          <w:bCs/>
          <w:spacing w:val="2"/>
          <w:sz w:val="44"/>
          <w:szCs w:val="43"/>
        </w:rPr>
        <w:t>育科学家精神，促想象力提升</w:t>
      </w:r>
    </w:p>
    <w:p w14:paraId="72D7A8A9">
      <w:pPr>
        <w:tabs>
          <w:tab w:val="left" w:pos="1175"/>
        </w:tabs>
        <w:spacing w:before="120" w:beforeLines="50" w:line="700" w:lineRule="exact"/>
        <w:jc w:val="center"/>
        <w:rPr>
          <w:rFonts w:ascii="方正楷体简体" w:eastAsia="方正楷体简体" w:cs="宋体"/>
          <w:bCs/>
          <w:spacing w:val="2"/>
          <w:sz w:val="36"/>
          <w:szCs w:val="43"/>
        </w:rPr>
      </w:pPr>
      <w:r>
        <w:rPr>
          <w:rFonts w:hint="eastAsia" w:ascii="方正楷体简体" w:eastAsia="方正楷体简体" w:cs="宋体"/>
          <w:bCs/>
          <w:spacing w:val="2"/>
          <w:sz w:val="36"/>
          <w:szCs w:val="43"/>
        </w:rPr>
        <w:t>——第二届四川省青少年科幻创作征集活动</w:t>
      </w:r>
    </w:p>
    <w:p w14:paraId="4FE71AEF">
      <w:pPr>
        <w:tabs>
          <w:tab w:val="left" w:pos="1175"/>
        </w:tabs>
        <w:spacing w:line="700" w:lineRule="exact"/>
        <w:jc w:val="center"/>
        <w:rPr>
          <w:rFonts w:hint="eastAsia" w:ascii="方正楷体简体" w:eastAsia="方正楷体简体" w:cs="宋体"/>
          <w:bCs/>
          <w:spacing w:val="2"/>
          <w:sz w:val="36"/>
          <w:szCs w:val="43"/>
        </w:rPr>
      </w:pPr>
      <w:r>
        <w:rPr>
          <w:rFonts w:hint="eastAsia" w:ascii="方正楷体简体" w:eastAsia="方正楷体简体" w:cs="宋体"/>
          <w:bCs/>
          <w:spacing w:val="2"/>
          <w:sz w:val="36"/>
          <w:szCs w:val="43"/>
        </w:rPr>
        <w:t>征集内容及要求</w:t>
      </w:r>
    </w:p>
    <w:p w14:paraId="3D6B9D96">
      <w:pPr>
        <w:spacing w:line="600" w:lineRule="exact"/>
        <w:rPr>
          <w:rFonts w:hint="eastAsia" w:ascii="方正仿宋简体" w:eastAsia="方正仿宋简体"/>
          <w:sz w:val="31"/>
          <w:szCs w:val="31"/>
        </w:rPr>
      </w:pPr>
      <w:bookmarkStart w:id="0" w:name="_GoBack"/>
      <w:bookmarkEnd w:id="0"/>
    </w:p>
    <w:p w14:paraId="26005A73">
      <w:pPr>
        <w:spacing w:line="600" w:lineRule="exact"/>
        <w:ind w:firstLine="640" w:firstLineChars="200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一、内容</w:t>
      </w:r>
    </w:p>
    <w:p w14:paraId="364E3956">
      <w:pPr>
        <w:spacing w:line="600" w:lineRule="exact"/>
        <w:ind w:firstLine="640" w:firstLineChars="200"/>
        <w:rPr>
          <w:rFonts w:hint="eastAsia" w:ascii="方正楷体简体" w:eastAsia="方正楷体简体"/>
          <w:sz w:val="32"/>
          <w:szCs w:val="32"/>
        </w:rPr>
      </w:pPr>
      <w:r>
        <w:rPr>
          <w:rFonts w:hint="eastAsia" w:ascii="方正楷体简体" w:eastAsia="方正楷体简体"/>
          <w:sz w:val="32"/>
          <w:szCs w:val="32"/>
        </w:rPr>
        <w:t>（一）文学类</w:t>
      </w:r>
    </w:p>
    <w:p w14:paraId="4CFB5163">
      <w:pPr>
        <w:spacing w:line="600" w:lineRule="exact"/>
        <w:ind w:firstLine="640" w:firstLineChars="200"/>
        <w:rPr>
          <w:rFonts w:ascii="Times New Roman" w:hAnsi="Times New Roman" w:eastAsia="方正仿宋简体"/>
          <w:sz w:val="32"/>
          <w:szCs w:val="32"/>
        </w:rPr>
      </w:pPr>
      <w:r>
        <w:rPr>
          <w:rFonts w:hint="eastAsia" w:ascii="Times New Roman" w:hAnsi="Times New Roman" w:eastAsia="方正仿宋简体"/>
          <w:sz w:val="32"/>
          <w:szCs w:val="32"/>
        </w:rPr>
        <w:t>1.</w:t>
      </w:r>
      <w:r>
        <w:rPr>
          <w:rFonts w:ascii="Times New Roman" w:hAnsi="Times New Roman" w:eastAsia="方正仿宋简体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/>
          <w:sz w:val="32"/>
          <w:szCs w:val="32"/>
        </w:rPr>
        <w:t>科幻小说：充分发挥想象力，通过对科学技术的未来发展及其影响，描写未来世界故事。</w:t>
      </w:r>
      <w:r>
        <w:rPr>
          <w:rFonts w:ascii="Times New Roman" w:hAnsi="Times New Roman" w:eastAsia="方正仿宋简体"/>
          <w:sz w:val="32"/>
          <w:szCs w:val="32"/>
        </w:rPr>
        <w:t>2000</w:t>
      </w:r>
      <w:r>
        <w:rPr>
          <w:rFonts w:hint="eastAsia" w:ascii="Times New Roman" w:hAnsi="Times New Roman" w:eastAsia="方正仿宋简体"/>
          <w:sz w:val="32"/>
          <w:szCs w:val="32"/>
        </w:rPr>
        <w:t>字—30000字。</w:t>
      </w:r>
    </w:p>
    <w:p w14:paraId="1A8F5948">
      <w:pPr>
        <w:spacing w:line="600" w:lineRule="exact"/>
        <w:ind w:firstLine="640" w:firstLineChars="200"/>
        <w:rPr>
          <w:rFonts w:ascii="Times New Roman" w:hAnsi="Times New Roman" w:eastAsia="方正仿宋简体"/>
          <w:sz w:val="32"/>
          <w:szCs w:val="32"/>
        </w:rPr>
      </w:pPr>
      <w:r>
        <w:rPr>
          <w:rFonts w:hint="eastAsia" w:ascii="Times New Roman" w:hAnsi="Times New Roman" w:eastAsia="方正仿宋简体"/>
          <w:sz w:val="32"/>
          <w:szCs w:val="32"/>
        </w:rPr>
        <w:t>2.</w:t>
      </w:r>
      <w:r>
        <w:rPr>
          <w:rFonts w:ascii="Times New Roman" w:hAnsi="Times New Roman" w:eastAsia="方正仿宋简体"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/>
          <w:sz w:val="32"/>
          <w:szCs w:val="32"/>
        </w:rPr>
        <w:t>科幻作文：充分发挥想象力，通过对科学技术的未来发展及其影响，描写中国和世界的美好未来，或表达自己对未来理想生活的美好想象。500字—1000字。</w:t>
      </w:r>
    </w:p>
    <w:p w14:paraId="23A28009">
      <w:pPr>
        <w:spacing w:line="600" w:lineRule="exact"/>
        <w:ind w:firstLine="640" w:firstLineChars="200"/>
        <w:rPr>
          <w:rFonts w:hint="eastAsia" w:ascii="方正楷体简体" w:eastAsia="方正楷体简体"/>
          <w:sz w:val="32"/>
          <w:szCs w:val="32"/>
        </w:rPr>
      </w:pPr>
      <w:r>
        <w:rPr>
          <w:rFonts w:hint="eastAsia" w:ascii="方正楷体简体" w:eastAsia="方正楷体简体"/>
          <w:sz w:val="32"/>
          <w:szCs w:val="32"/>
        </w:rPr>
        <w:t>（二）绘画类</w:t>
      </w:r>
    </w:p>
    <w:p w14:paraId="3B04EACE">
      <w:pPr>
        <w:spacing w:line="600" w:lineRule="exact"/>
        <w:ind w:firstLine="640" w:firstLineChars="200"/>
        <w:rPr>
          <w:rFonts w:ascii="Times New Roman" w:hAnsi="Times New Roman" w:eastAsia="方正仿宋简体"/>
          <w:sz w:val="32"/>
          <w:szCs w:val="32"/>
        </w:rPr>
      </w:pPr>
      <w:r>
        <w:rPr>
          <w:rFonts w:hint="eastAsia" w:ascii="Times New Roman" w:hAnsi="Times New Roman" w:eastAsia="方正仿宋简体"/>
          <w:sz w:val="32"/>
          <w:szCs w:val="32"/>
        </w:rPr>
        <w:t>以“我和我的未来”为主题创作科幻题材绘画作品，可取材于现实并充分发挥想象力，设想自己在未来充满科技感的生活。参加者需将电脑绘画作品或实物作品拍摄的电子版照片（jpg 格式，分辨率300dpi）提交至征集平台；入围终审后，根据后续评选通知要求寄送实物。</w:t>
      </w:r>
    </w:p>
    <w:p w14:paraId="107F5F26">
      <w:pPr>
        <w:spacing w:line="600" w:lineRule="exact"/>
        <w:ind w:firstLine="640" w:firstLineChars="200"/>
        <w:rPr>
          <w:rFonts w:hint="eastAsia" w:ascii="方正楷体简体" w:eastAsia="方正楷体简体"/>
          <w:sz w:val="32"/>
          <w:szCs w:val="32"/>
        </w:rPr>
      </w:pPr>
      <w:r>
        <w:rPr>
          <w:rFonts w:hint="eastAsia" w:ascii="方正楷体简体" w:eastAsia="方正楷体简体"/>
          <w:sz w:val="32"/>
          <w:szCs w:val="32"/>
        </w:rPr>
        <w:t>（三）创意类</w:t>
      </w:r>
    </w:p>
    <w:p w14:paraId="2F10A67D">
      <w:pPr>
        <w:spacing w:line="600" w:lineRule="exact"/>
        <w:ind w:firstLine="640" w:firstLineChars="200"/>
        <w:rPr>
          <w:rFonts w:ascii="Times New Roman" w:hAnsi="Times New Roman" w:eastAsia="方正仿宋简体"/>
          <w:sz w:val="32"/>
          <w:szCs w:val="32"/>
        </w:rPr>
      </w:pPr>
      <w:r>
        <w:rPr>
          <w:rFonts w:hint="eastAsia" w:ascii="Times New Roman" w:hAnsi="Times New Roman" w:eastAsia="方正仿宋简体"/>
          <w:sz w:val="32"/>
          <w:szCs w:val="32"/>
        </w:rPr>
        <w:t>征集与科幻有关的文创、科创类项目，如科幻相关的科技发明、科技奇想、创意产品等，如科幻类桌游、剧本杀、模型、游戏（含实物或创意说明）。征集作品若涉及实物展示，可先行拍摄实物展示视频（时长：3分钟以内；分辨率：1920×1080；视频格式：MP4）并上传平台；入围终审后，根据后续评选通知要求寄送实物。</w:t>
      </w:r>
    </w:p>
    <w:p w14:paraId="1E6F6A0A">
      <w:pPr>
        <w:spacing w:line="600" w:lineRule="exact"/>
        <w:ind w:firstLine="640" w:firstLineChars="200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二、征集要求</w:t>
      </w:r>
    </w:p>
    <w:p w14:paraId="7B733ECA">
      <w:pPr>
        <w:spacing w:line="600" w:lineRule="exact"/>
        <w:ind w:firstLine="640" w:firstLineChars="200"/>
        <w:rPr>
          <w:rFonts w:ascii="Times New Roman" w:hAnsi="Times New Roman" w:eastAsia="方正仿宋简体"/>
          <w:sz w:val="32"/>
          <w:szCs w:val="32"/>
        </w:rPr>
      </w:pPr>
      <w:r>
        <w:rPr>
          <w:rFonts w:hint="eastAsia" w:ascii="Times New Roman" w:hAnsi="Times New Roman" w:eastAsia="方正仿宋简体"/>
          <w:sz w:val="32"/>
          <w:szCs w:val="32"/>
        </w:rPr>
        <w:t>（一）文学类和绘画类征集作品均需个人原创，独立完成；创意类可由团队原创完成。如发现作品抄袭，直接取消参赛资格。</w:t>
      </w:r>
    </w:p>
    <w:p w14:paraId="23C3BDCD">
      <w:pPr>
        <w:spacing w:line="600" w:lineRule="exact"/>
        <w:ind w:firstLine="640" w:firstLineChars="200"/>
        <w:rPr>
          <w:rFonts w:ascii="Times New Roman" w:hAnsi="Times New Roman" w:eastAsia="方正仿宋简体"/>
          <w:sz w:val="32"/>
          <w:szCs w:val="32"/>
        </w:rPr>
      </w:pPr>
      <w:r>
        <w:rPr>
          <w:rFonts w:hint="eastAsia" w:ascii="Times New Roman" w:hAnsi="Times New Roman" w:eastAsia="方正仿宋简体"/>
          <w:sz w:val="32"/>
          <w:szCs w:val="32"/>
        </w:rPr>
        <w:t>（二）内容契合主题，具有大胆而新奇的想象力，同时必须符合科学原理和科技知识，没有科学性错误。不应把科学和神话混淆，不得引入神鬼迷信内容。</w:t>
      </w:r>
    </w:p>
    <w:p w14:paraId="1704955A">
      <w:pPr>
        <w:spacing w:line="600" w:lineRule="exact"/>
        <w:ind w:firstLine="640" w:firstLineChars="200"/>
        <w:rPr>
          <w:rFonts w:ascii="Times New Roman" w:hAnsi="Times New Roman" w:eastAsia="方正仿宋简体"/>
          <w:sz w:val="32"/>
          <w:szCs w:val="32"/>
        </w:rPr>
      </w:pPr>
      <w:r>
        <w:rPr>
          <w:rFonts w:hint="eastAsia" w:ascii="Times New Roman" w:hAnsi="Times New Roman" w:eastAsia="方正仿宋简体"/>
          <w:sz w:val="32"/>
          <w:szCs w:val="32"/>
        </w:rPr>
        <w:t>（三）内容积极健康，不存在意识形态问题，不存在违反国家法律法规和公序良俗的内容。</w:t>
      </w:r>
    </w:p>
    <w:p w14:paraId="47152F34">
      <w:pPr>
        <w:spacing w:line="600" w:lineRule="exact"/>
        <w:ind w:firstLine="640" w:firstLineChars="200"/>
        <w:rPr>
          <w:rFonts w:ascii="Times New Roman" w:hAnsi="Times New Roman" w:eastAsia="方正仿宋简体"/>
          <w:sz w:val="32"/>
          <w:szCs w:val="32"/>
        </w:rPr>
      </w:pPr>
      <w:r>
        <w:rPr>
          <w:rFonts w:hint="eastAsia" w:ascii="Times New Roman" w:hAnsi="Times New Roman" w:eastAsia="方正仿宋简体"/>
          <w:sz w:val="32"/>
          <w:szCs w:val="32"/>
        </w:rPr>
        <w:t>（四）每个作品最多申报一名指导教师。</w:t>
      </w:r>
    </w:p>
    <w:p w14:paraId="480E12D8">
      <w:pPr>
        <w:spacing w:line="600" w:lineRule="exact"/>
        <w:ind w:firstLine="640" w:firstLineChars="200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三、实物寄送地址</w:t>
      </w:r>
    </w:p>
    <w:p w14:paraId="29D81BCE">
      <w:r>
        <w:rPr>
          <w:rFonts w:hint="eastAsia" w:ascii="Times New Roman" w:hAnsi="Times New Roman" w:eastAsia="方正仿宋简体"/>
          <w:sz w:val="32"/>
          <w:szCs w:val="32"/>
        </w:rPr>
        <w:t>进入终选环节的绘画类、创意类作品需将征集作品实物邮寄至评审处。具体联系方式和联系人另行通</w:t>
      </w:r>
    </w:p>
    <w:sectPr>
      <w:pgSz w:w="11906" w:h="16838"/>
      <w:pgMar w:top="1871" w:right="1701" w:bottom="1701" w:left="170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419BF63C-32E0-4C27-AAE3-FFB9D7C860B4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FC3C0D40-03C6-4E07-B96A-B55D8EC525D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3" w:fontKey="{36323348-8C88-413D-BFA0-6976E4CAB350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888AB807-4319-448F-8492-7338518DA51E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FjMDI0ODY2ZTZmYjU0ZTMzYmE5YzQyZGU0OWY0ZDIifQ=="/>
  </w:docVars>
  <w:rsids>
    <w:rsidRoot w:val="0A85741E"/>
    <w:rsid w:val="0A85741E"/>
    <w:rsid w:val="0E7058CE"/>
    <w:rsid w:val="5AB0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2024-08-01T03:25:00Z</dcterms:created>
  <dc:creator>泠璃</dc:creator>
  <cp:lastModifiedBy>泠璃</cp:lastModifiedBy>
  <dcterms:modified xsi:type="dcterms:W3CDTF">2024-08-01T03:25:48Z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0E7FFB674DBA48E4925FE783321349E9_11</vt:lpwstr>
  </property>
</Properties>
</file>