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6E" w:rsidRDefault="000A506E">
      <w:pPr>
        <w:spacing w:line="560" w:lineRule="exact"/>
        <w:jc w:val="left"/>
        <w:outlineLvl w:val="0"/>
        <w:rPr>
          <w:rFonts w:ascii="方正小标宋简体" w:eastAsia="方正小标宋简体" w:hAnsi="宋体"/>
          <w:sz w:val="24"/>
        </w:rPr>
      </w:pPr>
      <w:bookmarkStart w:id="0" w:name="_Toc15306267"/>
    </w:p>
    <w:p w:rsidR="000A506E" w:rsidRDefault="000A506E">
      <w:pPr>
        <w:spacing w:line="560" w:lineRule="exact"/>
        <w:jc w:val="center"/>
        <w:outlineLvl w:val="0"/>
        <w:rPr>
          <w:rFonts w:ascii="方正小标宋简体" w:eastAsia="方正小标宋简体" w:hAnsi="宋体"/>
          <w:sz w:val="24"/>
        </w:rPr>
      </w:pPr>
    </w:p>
    <w:p w:rsidR="000A506E" w:rsidRDefault="000A506E" w:rsidP="003D4845">
      <w:pPr>
        <w:spacing w:line="480" w:lineRule="auto"/>
        <w:jc w:val="center"/>
        <w:outlineLvl w:val="0"/>
        <w:rPr>
          <w:rFonts w:ascii="方正小标宋简体" w:eastAsia="方正小标宋简体" w:hAnsi="宋体"/>
          <w:sz w:val="24"/>
        </w:rPr>
      </w:pPr>
    </w:p>
    <w:p w:rsidR="000A506E" w:rsidRDefault="000A506E" w:rsidP="003D4845">
      <w:pPr>
        <w:spacing w:line="480" w:lineRule="auto"/>
        <w:jc w:val="center"/>
        <w:outlineLvl w:val="0"/>
        <w:rPr>
          <w:rFonts w:ascii="方正小标宋简体" w:eastAsia="方正小标宋简体" w:hAnsi="宋体"/>
          <w:sz w:val="24"/>
        </w:rPr>
      </w:pPr>
    </w:p>
    <w:p w:rsidR="000A506E" w:rsidRDefault="004B6751" w:rsidP="003D4845">
      <w:pPr>
        <w:adjustRightInd w:val="0"/>
        <w:snapToGrid w:val="0"/>
        <w:spacing w:line="480" w:lineRule="auto"/>
        <w:jc w:val="center"/>
        <w:outlineLvl w:val="0"/>
        <w:rPr>
          <w:rFonts w:ascii="方正小标宋简体" w:eastAsia="方正小标宋简体" w:hAnsi="宋体"/>
          <w:sz w:val="72"/>
          <w:szCs w:val="72"/>
        </w:rPr>
      </w:pPr>
      <w:bookmarkStart w:id="1" w:name="_Toc15377425"/>
      <w:bookmarkStart w:id="2" w:name="_Toc15377193"/>
      <w:bookmarkStart w:id="3" w:name="_Toc15396475"/>
      <w:bookmarkStart w:id="4" w:name="_Toc15396597"/>
      <w:bookmarkStart w:id="5" w:name="_Toc15378441"/>
      <w:r>
        <w:rPr>
          <w:rFonts w:ascii="黑体" w:eastAsia="黑体" w:hAnsi="黑体"/>
          <w:sz w:val="72"/>
          <w:szCs w:val="72"/>
        </w:rPr>
        <w:t>20</w:t>
      </w:r>
      <w:r>
        <w:rPr>
          <w:rFonts w:ascii="黑体" w:eastAsia="黑体" w:hAnsi="黑体" w:hint="eastAsia"/>
          <w:sz w:val="72"/>
          <w:szCs w:val="72"/>
        </w:rPr>
        <w:t>20</w:t>
      </w:r>
      <w:r>
        <w:rPr>
          <w:rFonts w:ascii="方正小标宋简体" w:eastAsia="方正小标宋简体" w:hAnsi="宋体" w:hint="eastAsia"/>
          <w:sz w:val="72"/>
          <w:szCs w:val="72"/>
        </w:rPr>
        <w:t>年度</w:t>
      </w:r>
      <w:bookmarkEnd w:id="1"/>
      <w:bookmarkEnd w:id="2"/>
      <w:bookmarkEnd w:id="3"/>
      <w:bookmarkEnd w:id="4"/>
      <w:bookmarkEnd w:id="5"/>
    </w:p>
    <w:p w:rsidR="007E003E" w:rsidRDefault="004B6751" w:rsidP="007E003E">
      <w:pPr>
        <w:adjustRightInd w:val="0"/>
        <w:snapToGrid w:val="0"/>
        <w:jc w:val="center"/>
        <w:outlineLvl w:val="0"/>
        <w:rPr>
          <w:rFonts w:ascii="方正小标宋简体" w:eastAsia="方正小标宋简体" w:hAnsi="宋体"/>
          <w:sz w:val="72"/>
          <w:szCs w:val="72"/>
        </w:rPr>
      </w:pPr>
      <w:bookmarkStart w:id="6" w:name="_Toc15396598"/>
      <w:bookmarkStart w:id="7" w:name="_Toc15396476"/>
      <w:bookmarkStart w:id="8" w:name="_Toc15377426"/>
      <w:bookmarkStart w:id="9" w:name="_Toc15377194"/>
      <w:bookmarkStart w:id="10" w:name="_Toc15378442"/>
      <w:r>
        <w:rPr>
          <w:rFonts w:ascii="方正小标宋简体" w:eastAsia="方正小标宋简体" w:hAnsi="宋体" w:hint="eastAsia"/>
          <w:sz w:val="72"/>
          <w:szCs w:val="72"/>
        </w:rPr>
        <w:t>四川省</w:t>
      </w:r>
      <w:bookmarkStart w:id="11" w:name="_Toc15306268"/>
      <w:bookmarkEnd w:id="0"/>
      <w:r>
        <w:rPr>
          <w:rFonts w:ascii="方正小标宋简体" w:eastAsia="方正小标宋简体" w:hAnsi="宋体" w:hint="eastAsia"/>
          <w:sz w:val="72"/>
          <w:szCs w:val="72"/>
        </w:rPr>
        <w:t>作家协会</w:t>
      </w:r>
      <w:r w:rsidR="007E003E">
        <w:rPr>
          <w:rFonts w:ascii="方正小标宋简体" w:eastAsia="方正小标宋简体" w:hAnsi="宋体" w:hint="eastAsia"/>
          <w:sz w:val="72"/>
          <w:szCs w:val="72"/>
        </w:rPr>
        <w:t>部门</w:t>
      </w:r>
      <w:r w:rsidR="007E003E" w:rsidRPr="007E003E">
        <w:rPr>
          <w:rFonts w:ascii="方正小标宋简体" w:eastAsia="方正小标宋简体" w:hAnsi="宋体" w:hint="eastAsia"/>
          <w:sz w:val="72"/>
          <w:szCs w:val="72"/>
        </w:rPr>
        <w:t>决算</w:t>
      </w:r>
    </w:p>
    <w:bookmarkEnd w:id="6"/>
    <w:bookmarkEnd w:id="7"/>
    <w:bookmarkEnd w:id="8"/>
    <w:bookmarkEnd w:id="9"/>
    <w:bookmarkEnd w:id="10"/>
    <w:bookmarkEnd w:id="11"/>
    <w:p w:rsidR="000A506E" w:rsidRDefault="000A506E" w:rsidP="003D4845">
      <w:pPr>
        <w:adjustRightInd w:val="0"/>
        <w:snapToGrid w:val="0"/>
        <w:spacing w:line="480" w:lineRule="auto"/>
        <w:jc w:val="center"/>
        <w:outlineLvl w:val="0"/>
        <w:rPr>
          <w:rFonts w:ascii="方正小标宋简体" w:eastAsia="方正小标宋简体" w:hAnsi="宋体"/>
          <w:sz w:val="72"/>
          <w:szCs w:val="72"/>
        </w:rPr>
      </w:pPr>
    </w:p>
    <w:p w:rsidR="00DB7E23" w:rsidRDefault="004B6751" w:rsidP="00DB7E23">
      <w:pPr>
        <w:spacing w:line="480" w:lineRule="auto"/>
        <w:jc w:val="center"/>
        <w:rPr>
          <w:rFonts w:ascii="方正小标宋简体" w:eastAsia="方正小标宋简体" w:hAnsi="宋体"/>
          <w:sz w:val="24"/>
        </w:rPr>
      </w:pPr>
      <w:r>
        <w:rPr>
          <w:rFonts w:ascii="方正小标宋简体" w:eastAsia="方正小标宋简体" w:hAnsi="宋体"/>
          <w:sz w:val="24"/>
        </w:rPr>
        <w:br w:type="page"/>
      </w:r>
    </w:p>
    <w:p w:rsidR="000A506E" w:rsidRPr="004B6751" w:rsidRDefault="004B6751" w:rsidP="003D4845">
      <w:pPr>
        <w:spacing w:line="480" w:lineRule="auto"/>
        <w:jc w:val="center"/>
        <w:rPr>
          <w:rFonts w:ascii="黑体" w:eastAsia="黑体" w:hAnsi="黑体"/>
          <w:b/>
          <w:sz w:val="72"/>
          <w:szCs w:val="72"/>
        </w:rPr>
      </w:pPr>
      <w:r w:rsidRPr="004B6751">
        <w:rPr>
          <w:rFonts w:ascii="黑体" w:eastAsia="黑体" w:hAnsi="黑体" w:hint="eastAsia"/>
          <w:b/>
          <w:sz w:val="72"/>
          <w:szCs w:val="72"/>
        </w:rPr>
        <w:lastRenderedPageBreak/>
        <w:t>目录</w:t>
      </w:r>
    </w:p>
    <w:p w:rsidR="000A506E" w:rsidRDefault="000A506E">
      <w:pPr>
        <w:spacing w:line="560" w:lineRule="exact"/>
        <w:jc w:val="center"/>
        <w:rPr>
          <w:rFonts w:ascii="黑体" w:eastAsia="黑体" w:hAnsi="黑体" w:cstheme="minorBidi"/>
          <w:sz w:val="24"/>
        </w:rPr>
      </w:pPr>
    </w:p>
    <w:p w:rsidR="000A506E" w:rsidRDefault="004B6751">
      <w:pPr>
        <w:pStyle w:val="10"/>
        <w:spacing w:before="0" w:line="560" w:lineRule="exact"/>
        <w:rPr>
          <w:sz w:val="24"/>
          <w:szCs w:val="24"/>
        </w:rPr>
      </w:pPr>
      <w:r>
        <w:rPr>
          <w:rFonts w:hint="eastAsia"/>
          <w:sz w:val="24"/>
          <w:szCs w:val="24"/>
        </w:rPr>
        <w:t>公开时间：2021年8月30日</w:t>
      </w:r>
    </w:p>
    <w:p w:rsidR="000A506E" w:rsidRDefault="000A506E">
      <w:pPr>
        <w:spacing w:line="560" w:lineRule="exact"/>
        <w:rPr>
          <w:sz w:val="24"/>
        </w:rPr>
      </w:pPr>
    </w:p>
    <w:p w:rsidR="00AB79C7" w:rsidRDefault="00AB79C7" w:rsidP="00AB79C7">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r>
        <w:rPr>
          <w:rFonts w:hint="eastAsia"/>
          <w:sz w:val="24"/>
        </w:rPr>
        <w:tab/>
        <w:t>4</w:t>
      </w:r>
    </w:p>
    <w:p w:rsidR="00AB79C7" w:rsidRDefault="00AB79C7" w:rsidP="00AB79C7">
      <w:pPr>
        <w:pStyle w:val="20"/>
        <w:adjustRightInd w:val="0"/>
        <w:snapToGrid w:val="0"/>
        <w:spacing w:line="440" w:lineRule="exact"/>
        <w:jc w:val="left"/>
        <w:rPr>
          <w:rFonts w:ascii="仿宋" w:eastAsia="仿宋" w:hAnsi="仿宋"/>
          <w:sz w:val="24"/>
        </w:rPr>
      </w:pPr>
      <w:r>
        <w:rPr>
          <w:rFonts w:hint="eastAsia"/>
          <w:sz w:val="24"/>
        </w:rPr>
        <w:t>一、基本职能及主要工作</w:t>
      </w:r>
      <w:r>
        <w:rPr>
          <w:rFonts w:hint="eastAsia"/>
          <w:sz w:val="24"/>
        </w:rPr>
        <w:tab/>
        <w:t>4</w:t>
      </w:r>
    </w:p>
    <w:p w:rsidR="00AB79C7" w:rsidRDefault="00AB79C7" w:rsidP="00AB79C7">
      <w:pPr>
        <w:pStyle w:val="20"/>
        <w:adjustRightInd w:val="0"/>
        <w:snapToGrid w:val="0"/>
        <w:spacing w:line="440" w:lineRule="exact"/>
        <w:jc w:val="left"/>
        <w:rPr>
          <w:rFonts w:ascii="仿宋" w:eastAsia="仿宋" w:hAnsi="仿宋" w:cstheme="minorBidi"/>
          <w:sz w:val="24"/>
        </w:rPr>
      </w:pPr>
      <w:r>
        <w:rPr>
          <w:rFonts w:hint="eastAsia"/>
          <w:sz w:val="24"/>
        </w:rPr>
        <w:t>二、机构设置</w:t>
      </w:r>
      <w:r>
        <w:rPr>
          <w:rFonts w:hint="eastAsia"/>
          <w:sz w:val="24"/>
        </w:rPr>
        <w:tab/>
        <w:t>9</w:t>
      </w:r>
    </w:p>
    <w:p w:rsidR="00AB79C7" w:rsidRDefault="00AB79C7" w:rsidP="00AB79C7">
      <w:pPr>
        <w:pStyle w:val="10"/>
        <w:adjustRightInd w:val="0"/>
        <w:snapToGrid w:val="0"/>
        <w:spacing w:before="0" w:line="440" w:lineRule="exact"/>
        <w:jc w:val="left"/>
        <w:rPr>
          <w:sz w:val="24"/>
          <w:szCs w:val="24"/>
        </w:rPr>
      </w:pPr>
      <w:r>
        <w:rPr>
          <w:rFonts w:hint="eastAsia"/>
          <w:sz w:val="24"/>
        </w:rPr>
        <w:t>第二部分 2020年度部门决算情况说明</w:t>
      </w:r>
      <w:r>
        <w:rPr>
          <w:rFonts w:hint="eastAsia"/>
          <w:sz w:val="24"/>
        </w:rPr>
        <w:tab/>
        <w:t>11</w:t>
      </w:r>
    </w:p>
    <w:p w:rsidR="00AB79C7" w:rsidRDefault="00AB79C7" w:rsidP="00AB79C7">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r>
        <w:rPr>
          <w:rFonts w:hint="eastAsia"/>
          <w:sz w:val="24"/>
        </w:rPr>
        <w:tab/>
        <w:t>11</w:t>
      </w:r>
    </w:p>
    <w:p w:rsidR="00AB79C7" w:rsidRDefault="00AB79C7" w:rsidP="00AB79C7">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r>
        <w:rPr>
          <w:rFonts w:hint="eastAsia"/>
          <w:sz w:val="24"/>
        </w:rPr>
        <w:tab/>
        <w:t>11</w:t>
      </w:r>
    </w:p>
    <w:p w:rsidR="00AB79C7" w:rsidRDefault="00AB79C7" w:rsidP="00AB79C7">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r>
        <w:rPr>
          <w:rFonts w:hint="eastAsia"/>
          <w:sz w:val="24"/>
        </w:rPr>
        <w:tab/>
        <w:t>12</w:t>
      </w:r>
    </w:p>
    <w:p w:rsidR="00AB79C7" w:rsidRDefault="00AB79C7" w:rsidP="00AB79C7">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Pr>
          <w:rFonts w:hint="eastAsia"/>
          <w:sz w:val="24"/>
        </w:rPr>
        <w:tab/>
        <w:t>12</w:t>
      </w:r>
    </w:p>
    <w:p w:rsidR="00AB79C7" w:rsidRDefault="00AB79C7" w:rsidP="00AB79C7">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Pr>
          <w:rFonts w:hint="eastAsia"/>
          <w:sz w:val="24"/>
        </w:rPr>
        <w:tab/>
        <w:t>12</w:t>
      </w:r>
    </w:p>
    <w:p w:rsidR="00AB79C7" w:rsidRDefault="00AB79C7" w:rsidP="00AB79C7">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Pr>
          <w:rFonts w:hint="eastAsia"/>
          <w:sz w:val="24"/>
        </w:rPr>
        <w:tab/>
        <w:t>14</w:t>
      </w:r>
    </w:p>
    <w:p w:rsidR="00AB79C7" w:rsidRDefault="00AB79C7" w:rsidP="00AB79C7">
      <w:pPr>
        <w:pStyle w:val="20"/>
        <w:adjustRightInd w:val="0"/>
        <w:snapToGrid w:val="0"/>
        <w:spacing w:line="440" w:lineRule="exact"/>
        <w:jc w:val="left"/>
        <w:rPr>
          <w:rFonts w:ascii="仿宋" w:eastAsia="仿宋" w:hAnsi="仿宋" w:cstheme="minorBidi"/>
          <w:sz w:val="24"/>
        </w:rPr>
      </w:pPr>
      <w:r>
        <w:rPr>
          <w:rFonts w:hint="eastAsia"/>
          <w:sz w:val="24"/>
        </w:rPr>
        <w:t>七、“三公”经费财政拨款支出决算情况说明</w:t>
      </w:r>
      <w:r>
        <w:rPr>
          <w:rFonts w:hint="eastAsia"/>
          <w:sz w:val="24"/>
        </w:rPr>
        <w:tab/>
        <w:t>14</w:t>
      </w:r>
    </w:p>
    <w:p w:rsidR="00AB79C7" w:rsidRDefault="00AB79C7" w:rsidP="00AB79C7">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Pr>
          <w:rFonts w:hint="eastAsia"/>
          <w:sz w:val="24"/>
        </w:rPr>
        <w:tab/>
        <w:t>16</w:t>
      </w:r>
    </w:p>
    <w:p w:rsidR="00AB79C7" w:rsidRDefault="00AB79C7" w:rsidP="00AB79C7">
      <w:pPr>
        <w:pStyle w:val="20"/>
        <w:adjustRightInd w:val="0"/>
        <w:snapToGrid w:val="0"/>
        <w:spacing w:line="440" w:lineRule="exact"/>
        <w:ind w:leftChars="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九、国有资本经营预算支出决算情况说明</w:t>
      </w:r>
      <w:r>
        <w:rPr>
          <w:rFonts w:asciiTheme="minorEastAsia" w:eastAsiaTheme="minorEastAsia" w:hAnsiTheme="minorEastAsia" w:cstheme="minorEastAsia" w:hint="eastAsia"/>
          <w:sz w:val="24"/>
        </w:rPr>
        <w:tab/>
        <w:t>16</w:t>
      </w:r>
    </w:p>
    <w:p w:rsidR="00AB79C7" w:rsidRDefault="00AB79C7" w:rsidP="00AB79C7">
      <w:pPr>
        <w:pStyle w:val="20"/>
        <w:adjustRightInd w:val="0"/>
        <w:snapToGrid w:val="0"/>
        <w:spacing w:line="440" w:lineRule="exact"/>
        <w:ind w:leftChars="0"/>
        <w:jc w:val="left"/>
        <w:rPr>
          <w:rFonts w:asciiTheme="minorEastAsia" w:eastAsiaTheme="minorEastAsia" w:hAnsiTheme="minorEastAsia" w:cstheme="minorEastAsia"/>
          <w:sz w:val="24"/>
        </w:rPr>
      </w:pPr>
      <w:r w:rsidRPr="00803427">
        <w:rPr>
          <w:rFonts w:asciiTheme="minorEastAsia" w:eastAsiaTheme="minorEastAsia" w:hAnsiTheme="minorEastAsia" w:cstheme="minorEastAsia" w:hint="eastAsia"/>
          <w:sz w:val="24"/>
        </w:rPr>
        <w:t>十、</w:t>
      </w:r>
      <w:r>
        <w:rPr>
          <w:rFonts w:asciiTheme="minorEastAsia" w:eastAsiaTheme="minorEastAsia" w:hAnsiTheme="minorEastAsia" w:cstheme="minorEastAsia" w:hint="eastAsia"/>
          <w:sz w:val="24"/>
        </w:rPr>
        <w:t>其他重要事项的情况说明</w:t>
      </w:r>
      <w:r>
        <w:rPr>
          <w:rFonts w:asciiTheme="minorEastAsia" w:eastAsiaTheme="minorEastAsia" w:hAnsiTheme="minorEastAsia" w:cstheme="minorEastAsia" w:hint="eastAsia"/>
          <w:sz w:val="24"/>
        </w:rPr>
        <w:tab/>
        <w:t>16</w:t>
      </w:r>
    </w:p>
    <w:p w:rsidR="00AB79C7" w:rsidRDefault="00AB79C7" w:rsidP="00AB79C7">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Pr>
          <w:rFonts w:hint="eastAsia"/>
          <w:sz w:val="24"/>
        </w:rPr>
        <w:tab/>
        <w:t>21</w:t>
      </w:r>
    </w:p>
    <w:p w:rsidR="00AB79C7" w:rsidRDefault="00AB79C7" w:rsidP="00AB79C7">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rPr>
          <w:rFonts w:hint="eastAsia"/>
          <w:sz w:val="24"/>
        </w:rPr>
        <w:tab/>
        <w:t>24</w:t>
      </w:r>
    </w:p>
    <w:p w:rsidR="00AB79C7" w:rsidRPr="00AB79C7" w:rsidRDefault="00AB79C7" w:rsidP="00AB79C7">
      <w:pPr>
        <w:pStyle w:val="20"/>
        <w:adjustRightInd w:val="0"/>
        <w:snapToGrid w:val="0"/>
        <w:spacing w:line="440" w:lineRule="exact"/>
        <w:jc w:val="left"/>
        <w:rPr>
          <w:rFonts w:ascii="仿宋" w:eastAsia="仿宋" w:hAnsi="仿宋"/>
          <w:sz w:val="24"/>
          <w:szCs w:val="28"/>
        </w:rPr>
      </w:pPr>
      <w:r>
        <w:rPr>
          <w:rFonts w:hint="eastAsia"/>
          <w:sz w:val="24"/>
        </w:rPr>
        <w:t>附件</w:t>
      </w:r>
      <w:r>
        <w:rPr>
          <w:sz w:val="24"/>
        </w:rPr>
        <w:t>1</w:t>
      </w:r>
      <w:r w:rsidRPr="00AB79C7">
        <w:rPr>
          <w:rFonts w:ascii="仿宋" w:eastAsia="仿宋" w:hAnsi="仿宋" w:hint="eastAsia"/>
          <w:sz w:val="24"/>
          <w:szCs w:val="28"/>
        </w:rPr>
        <w:t>《2020年</w:t>
      </w:r>
      <w:r>
        <w:rPr>
          <w:rFonts w:ascii="仿宋" w:eastAsia="仿宋" w:hAnsi="仿宋" w:hint="eastAsia"/>
          <w:sz w:val="24"/>
          <w:szCs w:val="28"/>
        </w:rPr>
        <w:t>省作协</w:t>
      </w:r>
      <w:r w:rsidRPr="00AB79C7">
        <w:rPr>
          <w:rFonts w:ascii="仿宋" w:eastAsia="仿宋" w:hAnsi="仿宋" w:hint="eastAsia"/>
          <w:sz w:val="24"/>
          <w:szCs w:val="28"/>
        </w:rPr>
        <w:t>部门整体支出绩效评价报告》</w:t>
      </w:r>
      <w:r w:rsidRPr="00AB79C7">
        <w:rPr>
          <w:rFonts w:ascii="仿宋" w:eastAsia="仿宋" w:hAnsi="仿宋" w:hint="eastAsia"/>
          <w:sz w:val="24"/>
          <w:szCs w:val="28"/>
        </w:rPr>
        <w:tab/>
        <w:t>24</w:t>
      </w:r>
    </w:p>
    <w:p w:rsidR="00AB79C7" w:rsidRPr="00AB79C7" w:rsidRDefault="00AB79C7" w:rsidP="00AB79C7">
      <w:pPr>
        <w:pStyle w:val="20"/>
        <w:adjustRightInd w:val="0"/>
        <w:snapToGrid w:val="0"/>
        <w:spacing w:line="440" w:lineRule="exact"/>
        <w:jc w:val="left"/>
        <w:rPr>
          <w:rFonts w:ascii="仿宋" w:eastAsia="仿宋" w:hAnsi="仿宋"/>
          <w:sz w:val="24"/>
          <w:szCs w:val="28"/>
        </w:rPr>
      </w:pPr>
      <w:r w:rsidRPr="00AB79C7">
        <w:rPr>
          <w:rFonts w:ascii="仿宋" w:eastAsia="仿宋" w:hAnsi="仿宋" w:hint="eastAsia"/>
          <w:sz w:val="24"/>
          <w:szCs w:val="28"/>
        </w:rPr>
        <w:t>附件</w:t>
      </w:r>
      <w:r w:rsidRPr="00AB79C7">
        <w:rPr>
          <w:rFonts w:ascii="仿宋" w:eastAsia="仿宋" w:hAnsi="仿宋"/>
          <w:sz w:val="24"/>
          <w:szCs w:val="28"/>
        </w:rPr>
        <w:t>2</w:t>
      </w:r>
      <w:r w:rsidRPr="00AB79C7">
        <w:rPr>
          <w:rFonts w:ascii="仿宋" w:eastAsia="仿宋" w:hAnsi="仿宋" w:hint="eastAsia"/>
          <w:sz w:val="24"/>
          <w:szCs w:val="28"/>
        </w:rPr>
        <w:t>《省作协2020年</w:t>
      </w:r>
      <w:r>
        <w:rPr>
          <w:rFonts w:ascii="仿宋" w:eastAsia="仿宋" w:hAnsi="仿宋" w:hint="eastAsia"/>
          <w:sz w:val="24"/>
          <w:szCs w:val="28"/>
        </w:rPr>
        <w:t>“宣文资金”</w:t>
      </w:r>
      <w:r w:rsidRPr="00AB79C7">
        <w:rPr>
          <w:rFonts w:ascii="仿宋" w:eastAsia="仿宋" w:hAnsi="仿宋" w:hint="eastAsia"/>
          <w:sz w:val="24"/>
          <w:szCs w:val="28"/>
        </w:rPr>
        <w:t>项目支出绩效自评报告》</w:t>
      </w:r>
      <w:r w:rsidRPr="00AB79C7">
        <w:rPr>
          <w:rFonts w:ascii="仿宋" w:eastAsia="仿宋" w:hAnsi="仿宋" w:hint="eastAsia"/>
          <w:sz w:val="24"/>
          <w:szCs w:val="28"/>
        </w:rPr>
        <w:tab/>
        <w:t>32</w:t>
      </w:r>
    </w:p>
    <w:p w:rsidR="00AB79C7" w:rsidRDefault="00AB79C7" w:rsidP="00AB79C7">
      <w:pPr>
        <w:pStyle w:val="20"/>
        <w:adjustRightInd w:val="0"/>
        <w:snapToGrid w:val="0"/>
        <w:spacing w:line="440" w:lineRule="exact"/>
        <w:jc w:val="left"/>
        <w:rPr>
          <w:sz w:val="24"/>
        </w:rPr>
      </w:pPr>
      <w:r w:rsidRPr="00AB79C7">
        <w:rPr>
          <w:rFonts w:ascii="仿宋" w:eastAsia="仿宋" w:hAnsi="仿宋" w:hint="eastAsia"/>
          <w:sz w:val="24"/>
          <w:szCs w:val="28"/>
        </w:rPr>
        <w:t>附件3《</w:t>
      </w:r>
      <w:r>
        <w:rPr>
          <w:rFonts w:ascii="仿宋" w:eastAsia="仿宋" w:hAnsi="仿宋" w:hint="eastAsia"/>
          <w:sz w:val="24"/>
          <w:szCs w:val="28"/>
        </w:rPr>
        <w:t>省</w:t>
      </w:r>
      <w:r w:rsidRPr="00AB79C7">
        <w:rPr>
          <w:rFonts w:ascii="仿宋" w:eastAsia="仿宋" w:hAnsi="仿宋" w:hint="eastAsia"/>
          <w:sz w:val="24"/>
          <w:szCs w:val="28"/>
        </w:rPr>
        <w:t>作协2020年部门预算项目支出绩效自评报告》</w:t>
      </w:r>
      <w:r>
        <w:rPr>
          <w:rFonts w:hint="eastAsia"/>
          <w:sz w:val="24"/>
        </w:rPr>
        <w:tab/>
        <w:t>40</w:t>
      </w:r>
    </w:p>
    <w:p w:rsidR="00AB79C7" w:rsidRDefault="00AB79C7" w:rsidP="00AB79C7">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r>
        <w:rPr>
          <w:rFonts w:hint="eastAsia"/>
          <w:sz w:val="24"/>
        </w:rPr>
        <w:tab/>
        <w:t>51</w:t>
      </w:r>
    </w:p>
    <w:p w:rsidR="00AB79C7" w:rsidRDefault="00AB79C7" w:rsidP="00AB79C7">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一、</w:t>
      </w:r>
      <w:r>
        <w:rPr>
          <w:rFonts w:hint="eastAsia"/>
          <w:sz w:val="24"/>
        </w:rPr>
        <w:t>收入支出决算总表</w:t>
      </w:r>
      <w:r>
        <w:rPr>
          <w:rFonts w:hint="eastAsia"/>
          <w:sz w:val="24"/>
        </w:rPr>
        <w:tab/>
        <w:t>51</w:t>
      </w:r>
    </w:p>
    <w:p w:rsidR="00AB79C7" w:rsidRDefault="00AB79C7" w:rsidP="00AB79C7">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二、收入决算表</w:t>
      </w:r>
      <w:r>
        <w:rPr>
          <w:rFonts w:asciiTheme="minorEastAsia" w:eastAsiaTheme="minorEastAsia" w:hAnsiTheme="minorEastAsia" w:cstheme="minorEastAsia" w:hint="eastAsia"/>
          <w:sz w:val="24"/>
        </w:rPr>
        <w:tab/>
        <w:t>51</w:t>
      </w:r>
    </w:p>
    <w:p w:rsidR="00AB79C7" w:rsidRDefault="00AB79C7" w:rsidP="00AB79C7">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三、支出决算表</w:t>
      </w:r>
      <w:r>
        <w:rPr>
          <w:rFonts w:asciiTheme="minorEastAsia" w:eastAsiaTheme="minorEastAsia" w:hAnsiTheme="minorEastAsia" w:cstheme="minorEastAsia" w:hint="eastAsia"/>
          <w:sz w:val="24"/>
        </w:rPr>
        <w:tab/>
        <w:t>51</w:t>
      </w:r>
    </w:p>
    <w:p w:rsidR="00AB79C7" w:rsidRDefault="00AB79C7" w:rsidP="00AB79C7">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四、财政拨款收入支出决算总表</w:t>
      </w:r>
      <w:r>
        <w:rPr>
          <w:rFonts w:asciiTheme="minorEastAsia" w:eastAsiaTheme="minorEastAsia" w:hAnsiTheme="minorEastAsia" w:cstheme="minorEastAsia" w:hint="eastAsia"/>
          <w:sz w:val="24"/>
        </w:rPr>
        <w:tab/>
        <w:t>51</w:t>
      </w:r>
    </w:p>
    <w:p w:rsidR="00AB79C7" w:rsidRDefault="00AB79C7" w:rsidP="00AB79C7">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五、财政拨款支出决算明细表</w:t>
      </w:r>
      <w:r>
        <w:rPr>
          <w:rFonts w:asciiTheme="minorEastAsia" w:eastAsiaTheme="minorEastAsia" w:hAnsiTheme="minorEastAsia" w:cstheme="minorEastAsia" w:hint="eastAsia"/>
          <w:sz w:val="24"/>
        </w:rPr>
        <w:tab/>
        <w:t>51</w:t>
      </w:r>
    </w:p>
    <w:p w:rsidR="00AB79C7" w:rsidRDefault="00AB79C7" w:rsidP="00AB79C7">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六、一般公共预算财政拨款支出决算表</w:t>
      </w:r>
      <w:r>
        <w:rPr>
          <w:rFonts w:asciiTheme="minorEastAsia" w:eastAsiaTheme="minorEastAsia" w:hAnsiTheme="minorEastAsia" w:cstheme="minorEastAsia" w:hint="eastAsia"/>
          <w:sz w:val="24"/>
        </w:rPr>
        <w:tab/>
        <w:t>51</w:t>
      </w:r>
    </w:p>
    <w:p w:rsidR="00AB79C7" w:rsidRDefault="00AB79C7" w:rsidP="00AB79C7">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七、一般公共预算财政拨款支出决算明细表</w:t>
      </w:r>
      <w:r>
        <w:rPr>
          <w:rFonts w:asciiTheme="minorEastAsia" w:eastAsiaTheme="minorEastAsia" w:hAnsiTheme="minorEastAsia" w:cstheme="minorEastAsia" w:hint="eastAsia"/>
          <w:sz w:val="24"/>
        </w:rPr>
        <w:tab/>
        <w:t>51</w:t>
      </w:r>
    </w:p>
    <w:p w:rsidR="00AB79C7" w:rsidRDefault="00AB79C7" w:rsidP="00AB79C7">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八、一般公共预算财政拨款基本支出决算表</w:t>
      </w:r>
      <w:r>
        <w:rPr>
          <w:rFonts w:asciiTheme="minorEastAsia" w:eastAsiaTheme="minorEastAsia" w:hAnsiTheme="minorEastAsia" w:cstheme="minorEastAsia" w:hint="eastAsia"/>
          <w:sz w:val="24"/>
        </w:rPr>
        <w:tab/>
        <w:t>51</w:t>
      </w:r>
    </w:p>
    <w:p w:rsidR="00AB79C7" w:rsidRDefault="00AB79C7" w:rsidP="00AB79C7">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九、一般公共预算财政拨款项目支出决算表</w:t>
      </w:r>
      <w:r>
        <w:rPr>
          <w:rFonts w:asciiTheme="minorEastAsia" w:eastAsiaTheme="minorEastAsia" w:hAnsiTheme="minorEastAsia" w:cstheme="minorEastAsia" w:hint="eastAsia"/>
          <w:sz w:val="24"/>
        </w:rPr>
        <w:tab/>
        <w:t>51</w:t>
      </w:r>
    </w:p>
    <w:p w:rsidR="00AB79C7" w:rsidRDefault="00AB79C7" w:rsidP="00AB79C7">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十、一般公共预算财政拨款“三公”经费支出决算表</w:t>
      </w:r>
      <w:r>
        <w:rPr>
          <w:rFonts w:asciiTheme="minorEastAsia" w:eastAsiaTheme="minorEastAsia" w:hAnsiTheme="minorEastAsia" w:cstheme="minorEastAsia" w:hint="eastAsia"/>
          <w:sz w:val="24"/>
        </w:rPr>
        <w:tab/>
        <w:t>51</w:t>
      </w:r>
    </w:p>
    <w:p w:rsidR="00AB79C7" w:rsidRDefault="00AB79C7" w:rsidP="00AB79C7">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十一、政府性基金预算财政拨款收入支出决算表</w:t>
      </w:r>
      <w:r>
        <w:rPr>
          <w:rFonts w:asciiTheme="minorEastAsia" w:eastAsiaTheme="minorEastAsia" w:hAnsiTheme="minorEastAsia" w:cstheme="minorEastAsia" w:hint="eastAsia"/>
          <w:sz w:val="24"/>
        </w:rPr>
        <w:tab/>
        <w:t>51</w:t>
      </w:r>
    </w:p>
    <w:p w:rsidR="00AB79C7" w:rsidRDefault="00AB79C7" w:rsidP="00AB79C7">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十二、政府性基金预算财政拨款“三公”经费支出决算表</w:t>
      </w:r>
      <w:r>
        <w:rPr>
          <w:rFonts w:asciiTheme="minorEastAsia" w:eastAsiaTheme="minorEastAsia" w:hAnsiTheme="minorEastAsia" w:cstheme="minorEastAsia" w:hint="eastAsia"/>
          <w:sz w:val="24"/>
        </w:rPr>
        <w:tab/>
        <w:t>51</w:t>
      </w:r>
    </w:p>
    <w:p w:rsidR="00AB79C7" w:rsidRDefault="00AB79C7" w:rsidP="00AB79C7">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十三、国有资本经营预算财政拨款收入支出决算表</w:t>
      </w:r>
      <w:r>
        <w:rPr>
          <w:rFonts w:asciiTheme="minorEastAsia" w:eastAsiaTheme="minorEastAsia" w:hAnsiTheme="minorEastAsia" w:cstheme="minorEastAsia" w:hint="eastAsia"/>
          <w:sz w:val="24"/>
        </w:rPr>
        <w:tab/>
        <w:t>51</w:t>
      </w:r>
    </w:p>
    <w:p w:rsidR="00AB79C7" w:rsidRDefault="00AB79C7" w:rsidP="00AB79C7">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十四、国有资本经营预算财政拨款支出决算表</w:t>
      </w:r>
      <w:r>
        <w:rPr>
          <w:rFonts w:asciiTheme="minorEastAsia" w:eastAsiaTheme="minorEastAsia" w:hAnsiTheme="minorEastAsia" w:cstheme="minorEastAsia" w:hint="eastAsia"/>
          <w:sz w:val="24"/>
        </w:rPr>
        <w:tab/>
        <w:t>51</w:t>
      </w:r>
    </w:p>
    <w:p w:rsidR="00AB79C7" w:rsidRDefault="00AB79C7">
      <w:pPr>
        <w:widowControl/>
        <w:jc w:val="left"/>
        <w:rPr>
          <w:rFonts w:ascii="黑体" w:eastAsia="黑体" w:hAnsi="仿宋"/>
          <w:b/>
          <w:kern w:val="0"/>
          <w:sz w:val="32"/>
          <w:szCs w:val="32"/>
        </w:rPr>
      </w:pPr>
      <w:bookmarkStart w:id="12" w:name="_Toc15396599"/>
      <w:bookmarkStart w:id="13" w:name="_Toc15377196"/>
      <w:r>
        <w:rPr>
          <w:rFonts w:ascii="黑体" w:eastAsia="黑体" w:hAnsi="仿宋"/>
          <w:b/>
          <w:sz w:val="32"/>
          <w:szCs w:val="32"/>
        </w:rPr>
        <w:br w:type="page"/>
      </w:r>
    </w:p>
    <w:p w:rsidR="00AB79C7" w:rsidRDefault="00AB79C7" w:rsidP="004B6751">
      <w:pPr>
        <w:pStyle w:val="a0"/>
        <w:snapToGrid w:val="0"/>
        <w:spacing w:beforeLines="0" w:line="560" w:lineRule="exact"/>
        <w:ind w:firstLineChars="210" w:firstLine="675"/>
        <w:jc w:val="center"/>
        <w:rPr>
          <w:rFonts w:ascii="黑体" w:eastAsia="黑体" w:hAnsi="仿宋"/>
          <w:b/>
          <w:sz w:val="32"/>
          <w:szCs w:val="32"/>
        </w:rPr>
      </w:pPr>
    </w:p>
    <w:p w:rsidR="000A506E" w:rsidRDefault="004B6751" w:rsidP="004B6751">
      <w:pPr>
        <w:pStyle w:val="a0"/>
        <w:snapToGrid w:val="0"/>
        <w:spacing w:beforeLines="0" w:line="560" w:lineRule="exact"/>
        <w:ind w:firstLineChars="210" w:firstLine="675"/>
        <w:jc w:val="center"/>
        <w:rPr>
          <w:rFonts w:ascii="黑体" w:eastAsia="黑体" w:hAnsi="仿宋"/>
          <w:sz w:val="32"/>
          <w:szCs w:val="32"/>
        </w:rPr>
      </w:pPr>
      <w:r w:rsidRPr="004B6751">
        <w:rPr>
          <w:rFonts w:ascii="黑体" w:eastAsia="黑体" w:hAnsi="仿宋" w:hint="eastAsia"/>
          <w:b/>
          <w:sz w:val="32"/>
          <w:szCs w:val="32"/>
        </w:rPr>
        <w:t xml:space="preserve">第一部分 </w:t>
      </w:r>
      <w:r w:rsidRPr="004B6751">
        <w:rPr>
          <w:rFonts w:ascii="黑体" w:eastAsia="黑体" w:hAnsi="仿宋" w:hint="eastAsia"/>
          <w:sz w:val="32"/>
          <w:szCs w:val="32"/>
        </w:rPr>
        <w:t>部门概况</w:t>
      </w:r>
      <w:bookmarkEnd w:id="12"/>
      <w:bookmarkEnd w:id="13"/>
    </w:p>
    <w:p w:rsidR="004B6751" w:rsidRPr="00952178" w:rsidRDefault="004B6751" w:rsidP="00952178">
      <w:pPr>
        <w:pStyle w:val="a0"/>
        <w:snapToGrid w:val="0"/>
        <w:spacing w:beforeLines="0" w:line="240" w:lineRule="atLeast"/>
        <w:ind w:firstLineChars="210" w:firstLine="443"/>
        <w:jc w:val="center"/>
        <w:rPr>
          <w:rFonts w:ascii="黑体" w:eastAsia="黑体" w:hAnsi="仿宋"/>
          <w:b/>
          <w:sz w:val="21"/>
          <w:szCs w:val="21"/>
        </w:rPr>
      </w:pPr>
    </w:p>
    <w:p w:rsidR="000A506E" w:rsidRPr="004952E0" w:rsidRDefault="004B6751">
      <w:pPr>
        <w:spacing w:line="560" w:lineRule="exact"/>
        <w:rPr>
          <w:rStyle w:val="2Char"/>
          <w:rFonts w:ascii="仿宋" w:eastAsia="仿宋" w:hAnsi="仿宋"/>
          <w:b w:val="0"/>
          <w:bCs w:val="0"/>
        </w:rPr>
      </w:pPr>
      <w:bookmarkStart w:id="14" w:name="_Toc15396600"/>
      <w:bookmarkStart w:id="15" w:name="_Toc15377197"/>
      <w:r w:rsidRPr="004952E0">
        <w:rPr>
          <w:rFonts w:ascii="黑体" w:eastAsia="黑体" w:hAnsi="黑体" w:hint="eastAsia"/>
          <w:b/>
          <w:sz w:val="32"/>
          <w:szCs w:val="32"/>
        </w:rPr>
        <w:t>一、基</w:t>
      </w:r>
      <w:r w:rsidRPr="004952E0">
        <w:rPr>
          <w:rStyle w:val="2Char"/>
          <w:rFonts w:ascii="黑体" w:eastAsia="黑体" w:hAnsi="黑体" w:hint="eastAsia"/>
          <w:b w:val="0"/>
          <w:bCs w:val="0"/>
        </w:rPr>
        <w:t>本职能及主要工作</w:t>
      </w:r>
      <w:bookmarkEnd w:id="14"/>
      <w:bookmarkEnd w:id="15"/>
    </w:p>
    <w:p w:rsidR="000A506E" w:rsidRPr="004952E0" w:rsidRDefault="004B6751" w:rsidP="004952E0">
      <w:pPr>
        <w:pStyle w:val="a0"/>
        <w:snapToGrid w:val="0"/>
        <w:spacing w:beforeLines="0" w:line="560" w:lineRule="exact"/>
        <w:ind w:firstLineChars="210" w:firstLine="630"/>
        <w:rPr>
          <w:rFonts w:hAnsi="仿宋"/>
          <w:b/>
          <w:szCs w:val="30"/>
        </w:rPr>
      </w:pPr>
      <w:bookmarkStart w:id="16" w:name="_Toc15378445"/>
      <w:bookmarkStart w:id="17" w:name="_Toc15377198"/>
      <w:r w:rsidRPr="004952E0">
        <w:rPr>
          <w:rFonts w:hAnsi="仿宋" w:hint="eastAsia"/>
          <w:szCs w:val="30"/>
        </w:rPr>
        <w:t>（一）主要职能。</w:t>
      </w:r>
      <w:bookmarkEnd w:id="16"/>
      <w:bookmarkEnd w:id="17"/>
    </w:p>
    <w:p w:rsidR="000A506E" w:rsidRPr="004952E0" w:rsidRDefault="004B6751">
      <w:pPr>
        <w:pStyle w:val="a0"/>
        <w:snapToGrid w:val="0"/>
        <w:spacing w:beforeLines="0" w:line="560" w:lineRule="exact"/>
        <w:ind w:firstLineChars="210" w:firstLine="504"/>
        <w:rPr>
          <w:rFonts w:asciiTheme="minorEastAsia" w:eastAsiaTheme="minorEastAsia" w:hAnsiTheme="minorEastAsia"/>
          <w:bCs/>
          <w:sz w:val="24"/>
        </w:rPr>
      </w:pPr>
      <w:bookmarkStart w:id="18" w:name="_Toc15378446"/>
      <w:bookmarkStart w:id="19" w:name="_Toc15377199"/>
      <w:r w:rsidRPr="004952E0">
        <w:rPr>
          <w:rFonts w:asciiTheme="minorEastAsia" w:eastAsiaTheme="minorEastAsia" w:hAnsiTheme="minorEastAsia" w:hint="eastAsia"/>
          <w:bCs/>
          <w:sz w:val="24"/>
        </w:rPr>
        <w:t>四川省作家协会是中国共产党领导下、四川各民族作家自愿结合的专业性人民团体，是党和政府联系广大作家、文学工作者的桥梁和纽带，是繁荣文学事业、加强社会主义精神文明建设、建设文化强省的重要社会力量，由省委领导，省委宣传部代管。主要工作任务是：</w:t>
      </w:r>
    </w:p>
    <w:p w:rsidR="000A506E" w:rsidRPr="004952E0" w:rsidRDefault="004B6751">
      <w:pPr>
        <w:pStyle w:val="a0"/>
        <w:snapToGrid w:val="0"/>
        <w:spacing w:beforeLines="0" w:line="560" w:lineRule="exact"/>
        <w:ind w:firstLineChars="210" w:firstLine="504"/>
        <w:rPr>
          <w:rFonts w:asciiTheme="minorEastAsia" w:eastAsiaTheme="minorEastAsia" w:hAnsiTheme="minorEastAsia"/>
          <w:bCs/>
          <w:sz w:val="24"/>
        </w:rPr>
      </w:pPr>
      <w:r w:rsidRPr="004952E0">
        <w:rPr>
          <w:rFonts w:asciiTheme="minorEastAsia" w:eastAsiaTheme="minorEastAsia" w:hAnsiTheme="minorEastAsia" w:hint="eastAsia"/>
          <w:bCs/>
          <w:sz w:val="24"/>
        </w:rPr>
        <w:t>1.组织作家和文学工作者学习马克思列宁主义、毛泽东思想、邓小平理论、“三个代表”重要思想、科学发展观和习近平新时代中国特色社会主义思想，学习党的路线方针政策，贯彻落实省委决策部署，培育和践行社会主义核心价值观，增强文化自信、文化自觉和文化担当，不断提高文学队伍的思想道德修养、科学文化素养、文学艺术学养。</w:t>
      </w:r>
    </w:p>
    <w:p w:rsidR="000A506E" w:rsidRPr="004952E0" w:rsidRDefault="004B6751">
      <w:pPr>
        <w:pStyle w:val="a0"/>
        <w:adjustRightInd w:val="0"/>
        <w:snapToGrid w:val="0"/>
        <w:spacing w:beforeLines="0" w:line="560" w:lineRule="exact"/>
        <w:ind w:firstLineChars="210" w:firstLine="504"/>
        <w:rPr>
          <w:rFonts w:asciiTheme="minorEastAsia" w:eastAsiaTheme="minorEastAsia" w:hAnsiTheme="minorEastAsia"/>
          <w:bCs/>
          <w:sz w:val="24"/>
        </w:rPr>
      </w:pPr>
      <w:r w:rsidRPr="004952E0">
        <w:rPr>
          <w:rFonts w:asciiTheme="minorEastAsia" w:eastAsiaTheme="minorEastAsia" w:hAnsiTheme="minorEastAsia" w:hint="eastAsia"/>
          <w:bCs/>
          <w:sz w:val="24"/>
        </w:rPr>
        <w:t>2.坚持文学创作的正确方向，尊重和遵循文学创作规律，树立精品意识，实施精品战略。提倡题材、体裁、形式的多样化和推动多种艺术风格、流派的充分发展。传承和弘扬中华优秀传统文化，学习和借鉴世界各国优秀文化成果，鼓励探索和创新，不断提高作品的思想水平和艺术水平。加强文学公共服务，开展文学普及工作，把最好的精神食粮奉献给人民。</w:t>
      </w:r>
    </w:p>
    <w:p w:rsidR="000A506E" w:rsidRPr="004952E0" w:rsidRDefault="004B6751">
      <w:pPr>
        <w:pStyle w:val="a0"/>
        <w:adjustRightInd w:val="0"/>
        <w:snapToGrid w:val="0"/>
        <w:spacing w:beforeLines="0" w:line="560" w:lineRule="exact"/>
        <w:ind w:firstLineChars="210" w:firstLine="504"/>
        <w:rPr>
          <w:rFonts w:asciiTheme="minorEastAsia" w:eastAsiaTheme="minorEastAsia" w:hAnsiTheme="minorEastAsia"/>
          <w:bCs/>
          <w:sz w:val="24"/>
        </w:rPr>
      </w:pPr>
      <w:r w:rsidRPr="004952E0">
        <w:rPr>
          <w:rFonts w:asciiTheme="minorEastAsia" w:eastAsiaTheme="minorEastAsia" w:hAnsiTheme="minorEastAsia" w:hint="eastAsia"/>
          <w:bCs/>
          <w:sz w:val="24"/>
        </w:rPr>
        <w:t>3.坚持以人民为中心的创作导向，引导广大作家深入生活、扎根人民，努力反映以爱国主义为核心的民族精神和以改革创新为核心的时代精神，反映人民群众建设新生活的伟大实践，弘扬中国精神，传播中国价值，凝聚中国力量。</w:t>
      </w:r>
    </w:p>
    <w:p w:rsidR="000A506E" w:rsidRPr="004952E0" w:rsidRDefault="004B6751">
      <w:pPr>
        <w:pStyle w:val="a0"/>
        <w:adjustRightInd w:val="0"/>
        <w:snapToGrid w:val="0"/>
        <w:spacing w:beforeLines="0" w:line="560" w:lineRule="exact"/>
        <w:ind w:firstLineChars="210" w:firstLine="504"/>
        <w:rPr>
          <w:rFonts w:asciiTheme="minorEastAsia" w:eastAsiaTheme="minorEastAsia" w:hAnsiTheme="minorEastAsia"/>
          <w:bCs/>
          <w:sz w:val="24"/>
        </w:rPr>
      </w:pPr>
      <w:r w:rsidRPr="004952E0">
        <w:rPr>
          <w:rFonts w:asciiTheme="minorEastAsia" w:eastAsiaTheme="minorEastAsia" w:hAnsiTheme="minorEastAsia" w:hint="eastAsia"/>
          <w:bCs/>
          <w:sz w:val="24"/>
        </w:rPr>
        <w:t>4.加强文学理论建设和文学评论工作，提倡和鼓励不同学术观点和学派的自由讨论。坚持历史的、人民的、艺术的、美学的文艺批评，树立和发扬与人为善、实事求是的文学批评风气，切实加强对创作思想的引导。</w:t>
      </w:r>
    </w:p>
    <w:p w:rsidR="000A506E" w:rsidRPr="004952E0" w:rsidRDefault="004B6751">
      <w:pPr>
        <w:pStyle w:val="a0"/>
        <w:adjustRightInd w:val="0"/>
        <w:snapToGrid w:val="0"/>
        <w:spacing w:beforeLines="0" w:line="560" w:lineRule="exact"/>
        <w:ind w:firstLineChars="210" w:firstLine="504"/>
        <w:rPr>
          <w:rFonts w:asciiTheme="minorEastAsia" w:eastAsiaTheme="minorEastAsia" w:hAnsiTheme="minorEastAsia"/>
          <w:bCs/>
          <w:sz w:val="24"/>
        </w:rPr>
      </w:pPr>
      <w:r w:rsidRPr="004952E0">
        <w:rPr>
          <w:rFonts w:asciiTheme="minorEastAsia" w:eastAsiaTheme="minorEastAsia" w:hAnsiTheme="minorEastAsia" w:hint="eastAsia"/>
          <w:bCs/>
          <w:sz w:val="24"/>
        </w:rPr>
        <w:t>5.发现和培养各民族文学创作、评论、编辑、翻译等新生力量，加强对青年作家的培养和文学新苗的扶植，广泛团结联系新的文学群体，发展和壮大文学川军。</w:t>
      </w:r>
    </w:p>
    <w:p w:rsidR="000A506E" w:rsidRPr="004952E0" w:rsidRDefault="004B6751">
      <w:pPr>
        <w:pStyle w:val="a0"/>
        <w:adjustRightInd w:val="0"/>
        <w:snapToGrid w:val="0"/>
        <w:spacing w:beforeLines="0" w:line="560" w:lineRule="exact"/>
        <w:ind w:firstLineChars="210" w:firstLine="504"/>
        <w:rPr>
          <w:rFonts w:asciiTheme="minorEastAsia" w:eastAsiaTheme="minorEastAsia" w:hAnsiTheme="minorEastAsia"/>
          <w:bCs/>
          <w:sz w:val="24"/>
        </w:rPr>
      </w:pPr>
      <w:r w:rsidRPr="004952E0">
        <w:rPr>
          <w:rFonts w:asciiTheme="minorEastAsia" w:eastAsiaTheme="minorEastAsia" w:hAnsiTheme="minorEastAsia" w:hint="eastAsia"/>
          <w:bCs/>
          <w:sz w:val="24"/>
        </w:rPr>
        <w:lastRenderedPageBreak/>
        <w:t>6.努力办好本会所属的文学期刊、报纸和网站等文学传媒，坚持正确导向，不断提高质量，努力实现思想性和艺术性的统一，社会效益与经济效益的统一。</w:t>
      </w:r>
    </w:p>
    <w:p w:rsidR="000A506E" w:rsidRPr="004952E0" w:rsidRDefault="004B6751">
      <w:pPr>
        <w:pStyle w:val="a0"/>
        <w:adjustRightInd w:val="0"/>
        <w:snapToGrid w:val="0"/>
        <w:spacing w:beforeLines="0" w:line="560" w:lineRule="exact"/>
        <w:ind w:firstLineChars="210" w:firstLine="504"/>
        <w:rPr>
          <w:rFonts w:asciiTheme="minorEastAsia" w:eastAsiaTheme="minorEastAsia" w:hAnsiTheme="minorEastAsia"/>
          <w:bCs/>
          <w:sz w:val="24"/>
        </w:rPr>
      </w:pPr>
      <w:r w:rsidRPr="004952E0">
        <w:rPr>
          <w:rFonts w:asciiTheme="minorEastAsia" w:eastAsiaTheme="minorEastAsia" w:hAnsiTheme="minorEastAsia" w:hint="eastAsia"/>
          <w:bCs/>
          <w:sz w:val="24"/>
        </w:rPr>
        <w:t>7.大力培养少数民族作家。尊重少数民族文学的传统和特色，尊重少数民族作家使用本民族语言文字进行创作与翻译，加强我省各民族之间的文学交流，促进少数民族文学繁荣发展。</w:t>
      </w:r>
    </w:p>
    <w:p w:rsidR="000A506E" w:rsidRPr="004952E0" w:rsidRDefault="004B6751">
      <w:pPr>
        <w:pStyle w:val="a0"/>
        <w:adjustRightInd w:val="0"/>
        <w:snapToGrid w:val="0"/>
        <w:spacing w:beforeLines="0" w:line="560" w:lineRule="exact"/>
        <w:ind w:firstLineChars="210" w:firstLine="504"/>
        <w:rPr>
          <w:rFonts w:asciiTheme="minorEastAsia" w:eastAsiaTheme="minorEastAsia" w:hAnsiTheme="minorEastAsia"/>
          <w:bCs/>
          <w:sz w:val="24"/>
        </w:rPr>
      </w:pPr>
      <w:r w:rsidRPr="004952E0">
        <w:rPr>
          <w:rFonts w:asciiTheme="minorEastAsia" w:eastAsiaTheme="minorEastAsia" w:hAnsiTheme="minorEastAsia" w:hint="eastAsia"/>
          <w:bCs/>
          <w:sz w:val="24"/>
        </w:rPr>
        <w:t>8.高举爱国主义旗帜，巩固和扩大全省各民族作家大团结，增进同省外作家、同香港特别行政区、澳门特别行政区和台湾地区作家以及海外华文作家的联系、交流。</w:t>
      </w:r>
    </w:p>
    <w:p w:rsidR="000A506E" w:rsidRPr="004952E0" w:rsidRDefault="004B6751">
      <w:pPr>
        <w:pStyle w:val="a0"/>
        <w:adjustRightInd w:val="0"/>
        <w:snapToGrid w:val="0"/>
        <w:spacing w:beforeLines="0" w:line="560" w:lineRule="exact"/>
        <w:ind w:firstLineChars="210" w:firstLine="504"/>
        <w:rPr>
          <w:rFonts w:asciiTheme="minorEastAsia" w:eastAsiaTheme="minorEastAsia" w:hAnsiTheme="minorEastAsia"/>
          <w:bCs/>
          <w:sz w:val="24"/>
        </w:rPr>
      </w:pPr>
      <w:r w:rsidRPr="004952E0">
        <w:rPr>
          <w:rFonts w:asciiTheme="minorEastAsia" w:eastAsiaTheme="minorEastAsia" w:hAnsiTheme="minorEastAsia" w:hint="eastAsia"/>
          <w:bCs/>
          <w:sz w:val="24"/>
        </w:rPr>
        <w:t>9.推进国际文学交流，积极参加国际文学活动，增进同世界各国作家的友谊，维护世界和平，促进人类进步事业。</w:t>
      </w:r>
    </w:p>
    <w:p w:rsidR="000A506E" w:rsidRPr="004952E0" w:rsidRDefault="004B6751">
      <w:pPr>
        <w:pStyle w:val="a0"/>
        <w:adjustRightInd w:val="0"/>
        <w:snapToGrid w:val="0"/>
        <w:spacing w:beforeLines="0" w:line="560" w:lineRule="exact"/>
        <w:ind w:firstLineChars="210" w:firstLine="504"/>
        <w:rPr>
          <w:rFonts w:asciiTheme="minorEastAsia" w:eastAsiaTheme="minorEastAsia" w:hAnsiTheme="minorEastAsia"/>
          <w:bCs/>
          <w:sz w:val="24"/>
        </w:rPr>
      </w:pPr>
      <w:r w:rsidRPr="004952E0">
        <w:rPr>
          <w:rFonts w:asciiTheme="minorEastAsia" w:eastAsiaTheme="minorEastAsia" w:hAnsiTheme="minorEastAsia" w:hint="eastAsia"/>
          <w:bCs/>
          <w:sz w:val="24"/>
        </w:rPr>
        <w:t>10.依据宪法和法律的规定，加强协会管理，倡导会员自律，反映会员的意见和要求，维护会员的合法权益，保障会员从事正当文学活动的自由。</w:t>
      </w:r>
    </w:p>
    <w:p w:rsidR="000A506E" w:rsidRPr="004952E0" w:rsidRDefault="004B6751">
      <w:pPr>
        <w:pStyle w:val="a0"/>
        <w:adjustRightInd w:val="0"/>
        <w:snapToGrid w:val="0"/>
        <w:spacing w:beforeLines="0" w:line="560" w:lineRule="exact"/>
        <w:ind w:firstLineChars="210" w:firstLine="504"/>
        <w:rPr>
          <w:rFonts w:asciiTheme="minorEastAsia" w:eastAsiaTheme="minorEastAsia" w:hAnsiTheme="minorEastAsia"/>
          <w:bCs/>
          <w:sz w:val="24"/>
        </w:rPr>
      </w:pPr>
      <w:r w:rsidRPr="004952E0">
        <w:rPr>
          <w:rFonts w:asciiTheme="minorEastAsia" w:eastAsiaTheme="minorEastAsia" w:hAnsiTheme="minorEastAsia" w:hint="eastAsia"/>
          <w:bCs/>
          <w:sz w:val="24"/>
        </w:rPr>
        <w:t>11.组织全省文学评奖活动，对优秀创作成果和文学人才给予表彰和奖励。</w:t>
      </w:r>
    </w:p>
    <w:p w:rsidR="000A506E" w:rsidRPr="004952E0" w:rsidRDefault="004B6751">
      <w:pPr>
        <w:pStyle w:val="a0"/>
        <w:adjustRightInd w:val="0"/>
        <w:snapToGrid w:val="0"/>
        <w:spacing w:beforeLines="0" w:line="560" w:lineRule="exact"/>
        <w:ind w:firstLineChars="210" w:firstLine="504"/>
        <w:rPr>
          <w:rFonts w:asciiTheme="minorEastAsia" w:eastAsiaTheme="minorEastAsia" w:hAnsiTheme="minorEastAsia"/>
          <w:bCs/>
          <w:sz w:val="24"/>
        </w:rPr>
      </w:pPr>
      <w:r w:rsidRPr="004952E0">
        <w:rPr>
          <w:rFonts w:asciiTheme="minorEastAsia" w:eastAsiaTheme="minorEastAsia" w:hAnsiTheme="minorEastAsia" w:hint="eastAsia"/>
          <w:bCs/>
          <w:sz w:val="24"/>
        </w:rPr>
        <w:t>12.与党和政府有关部门密切合作，与社会各界加强联系，为会员从事创作、评论和其他文学活动创造良好的环境和氛围，提供必要的条件和服务。积极帮助解决会员的生活、工作、学习方面困难。</w:t>
      </w:r>
    </w:p>
    <w:p w:rsidR="000A506E" w:rsidRPr="004952E0" w:rsidRDefault="004B6751">
      <w:pPr>
        <w:pStyle w:val="a0"/>
        <w:adjustRightInd w:val="0"/>
        <w:snapToGrid w:val="0"/>
        <w:spacing w:beforeLines="0" w:line="560" w:lineRule="exact"/>
        <w:ind w:firstLineChars="210" w:firstLine="504"/>
        <w:rPr>
          <w:rFonts w:asciiTheme="minorEastAsia" w:eastAsiaTheme="minorEastAsia" w:hAnsiTheme="minorEastAsia"/>
          <w:bCs/>
          <w:sz w:val="24"/>
        </w:rPr>
      </w:pPr>
      <w:r w:rsidRPr="004952E0">
        <w:rPr>
          <w:rFonts w:asciiTheme="minorEastAsia" w:eastAsiaTheme="minorEastAsia" w:hAnsiTheme="minorEastAsia" w:hint="eastAsia"/>
          <w:bCs/>
          <w:sz w:val="24"/>
        </w:rPr>
        <w:t>13.做好所主管文学社团的业务指导和管理工作。</w:t>
      </w:r>
    </w:p>
    <w:p w:rsidR="000A506E" w:rsidRPr="004952E0" w:rsidRDefault="004B6751" w:rsidP="004952E0">
      <w:pPr>
        <w:pStyle w:val="a0"/>
        <w:adjustRightInd w:val="0"/>
        <w:snapToGrid w:val="0"/>
        <w:spacing w:beforeLines="0" w:line="560" w:lineRule="exact"/>
        <w:ind w:firstLineChars="100" w:firstLine="300"/>
        <w:rPr>
          <w:rFonts w:hAnsi="仿宋"/>
          <w:szCs w:val="30"/>
        </w:rPr>
      </w:pPr>
      <w:r w:rsidRPr="004952E0">
        <w:rPr>
          <w:rFonts w:hAnsi="仿宋" w:hint="eastAsia"/>
          <w:szCs w:val="30"/>
        </w:rPr>
        <w:t>（二）2020年重点工作完成情况。</w:t>
      </w:r>
      <w:bookmarkStart w:id="20" w:name="_Toc15396601"/>
      <w:bookmarkStart w:id="21" w:name="_Toc15377200"/>
      <w:bookmarkEnd w:id="18"/>
      <w:bookmarkEnd w:id="19"/>
    </w:p>
    <w:p w:rsidR="000A506E" w:rsidRPr="004952E0" w:rsidRDefault="004B6751">
      <w:pPr>
        <w:spacing w:line="560" w:lineRule="exact"/>
        <w:ind w:firstLineChars="200" w:firstLine="480"/>
        <w:rPr>
          <w:rFonts w:asciiTheme="minorEastAsia" w:eastAsiaTheme="minorEastAsia" w:hAnsiTheme="minorEastAsia" w:cs="方正仿宋简体"/>
          <w:bCs/>
          <w:sz w:val="24"/>
        </w:rPr>
      </w:pPr>
      <w:r w:rsidRPr="004952E0">
        <w:rPr>
          <w:rFonts w:asciiTheme="minorEastAsia" w:eastAsiaTheme="minorEastAsia" w:hAnsiTheme="minorEastAsia" w:cs="方正仿宋简体" w:hint="eastAsia"/>
          <w:bCs/>
          <w:sz w:val="24"/>
        </w:rPr>
        <w:t>一年来，省作协坚持以习近平新时代中国特色社会主义思想为指导，全面贯彻落实省委决策部署，紧扣“出作品、出人才”工作重心，围绕“三个一流”工作目标，开拓创新、锐意进取，全省文学工作成效显著，得到省委书记彭清华、省长黄强和省领导邓小刚、甘霖、罗强等同志的高度评价和充分肯定，被中国作协评为“深入生活、扎根人民”主题实践活动先进集体。</w:t>
      </w:r>
    </w:p>
    <w:p w:rsidR="000A506E" w:rsidRPr="004952E0" w:rsidRDefault="004B6751" w:rsidP="004952E0">
      <w:pPr>
        <w:spacing w:line="560" w:lineRule="exact"/>
        <w:ind w:firstLineChars="200" w:firstLine="560"/>
        <w:rPr>
          <w:rFonts w:ascii="楷体_GB2312" w:eastAsia="楷体_GB2312" w:hAnsi="方正楷体简体" w:cs="方正楷体简体"/>
          <w:bCs/>
          <w:sz w:val="28"/>
          <w:szCs w:val="28"/>
        </w:rPr>
      </w:pPr>
      <w:r w:rsidRPr="004952E0">
        <w:rPr>
          <w:rFonts w:ascii="楷体_GB2312" w:eastAsia="楷体_GB2312" w:hAnsi="方正楷体简体" w:cs="方正楷体简体" w:hint="eastAsia"/>
          <w:bCs/>
          <w:sz w:val="28"/>
          <w:szCs w:val="28"/>
        </w:rPr>
        <w:t>1.政治引领坚强有力</w:t>
      </w:r>
    </w:p>
    <w:p w:rsidR="000A506E" w:rsidRPr="004952E0" w:rsidRDefault="004B6751" w:rsidP="004952E0">
      <w:pPr>
        <w:adjustRightInd w:val="0"/>
        <w:snapToGrid w:val="0"/>
        <w:spacing w:line="560" w:lineRule="exact"/>
        <w:ind w:firstLineChars="200" w:firstLine="482"/>
        <w:rPr>
          <w:rFonts w:asciiTheme="minorEastAsia" w:eastAsiaTheme="minorEastAsia" w:hAnsiTheme="minorEastAsia" w:cs="方正仿宋简体"/>
          <w:bCs/>
          <w:sz w:val="24"/>
        </w:rPr>
      </w:pPr>
      <w:r w:rsidRPr="004952E0">
        <w:rPr>
          <w:rFonts w:asciiTheme="minorEastAsia" w:eastAsiaTheme="minorEastAsia" w:hAnsiTheme="minorEastAsia" w:cs="方正仿宋简体" w:hint="eastAsia"/>
          <w:b/>
          <w:bCs/>
          <w:sz w:val="24"/>
        </w:rPr>
        <w:t>一是理论武装更加深入。</w:t>
      </w:r>
      <w:r w:rsidRPr="004952E0">
        <w:rPr>
          <w:rFonts w:asciiTheme="minorEastAsia" w:eastAsiaTheme="minorEastAsia" w:hAnsiTheme="minorEastAsia" w:cs="方正仿宋简体" w:hint="eastAsia"/>
          <w:bCs/>
          <w:sz w:val="24"/>
        </w:rPr>
        <w:t>坚持用习近平新时代中国特色社会主义思想武装头脑、指导实践、推动工作，深入学习贯彻党的十九届五中全会精神和省委十一届七次、八次全会精神，大力宣传党的路线方针政策，引导全省广大作家和文学工作者树牢“四个意识”、</w:t>
      </w:r>
      <w:r w:rsidRPr="004952E0">
        <w:rPr>
          <w:rFonts w:asciiTheme="minorEastAsia" w:eastAsiaTheme="minorEastAsia" w:hAnsiTheme="minorEastAsia" w:cs="方正仿宋简体" w:hint="eastAsia"/>
          <w:bCs/>
          <w:sz w:val="24"/>
        </w:rPr>
        <w:lastRenderedPageBreak/>
        <w:t>坚定“四个自信”、做到“两个维护”，让习近平新时代中国特色社会主义思想在四川文学界落地生根。</w:t>
      </w:r>
    </w:p>
    <w:p w:rsidR="000A506E" w:rsidRPr="004952E0" w:rsidRDefault="004B6751" w:rsidP="004952E0">
      <w:pPr>
        <w:adjustRightInd w:val="0"/>
        <w:snapToGrid w:val="0"/>
        <w:spacing w:line="560" w:lineRule="exact"/>
        <w:ind w:firstLineChars="200" w:firstLine="482"/>
        <w:rPr>
          <w:rFonts w:asciiTheme="minorEastAsia" w:eastAsiaTheme="minorEastAsia" w:hAnsiTheme="minorEastAsia" w:cs="方正仿宋简体"/>
          <w:bCs/>
          <w:sz w:val="24"/>
        </w:rPr>
      </w:pPr>
      <w:r w:rsidRPr="004952E0">
        <w:rPr>
          <w:rFonts w:asciiTheme="minorEastAsia" w:eastAsiaTheme="minorEastAsia" w:hAnsiTheme="minorEastAsia" w:cs="方正仿宋简体" w:hint="eastAsia"/>
          <w:b/>
          <w:bCs/>
          <w:sz w:val="24"/>
        </w:rPr>
        <w:t>二是意识形态工作进一步加强。</w:t>
      </w:r>
      <w:r w:rsidRPr="004952E0">
        <w:rPr>
          <w:rFonts w:asciiTheme="minorEastAsia" w:eastAsiaTheme="minorEastAsia" w:hAnsiTheme="minorEastAsia" w:cs="方正仿宋简体" w:hint="eastAsia"/>
          <w:bCs/>
          <w:sz w:val="24"/>
        </w:rPr>
        <w:t>严格落实意识形态工作责任制，健全完善工作制度，规范优化工作程序，牢牢掌握意识形态工作的领导权。坚持社会主义核心价值观，切实担负起举旗帜、聚民心、育新人、兴文化、展形象的使命任务，引导广大作家坚持以人民为中心的创作导向。严格主管主办报刊网内容的审核把关，认真开展文学领域意识形态舆情分析研判，强化风险管控。</w:t>
      </w:r>
    </w:p>
    <w:p w:rsidR="000A506E" w:rsidRPr="004952E0" w:rsidRDefault="004B6751" w:rsidP="004952E0">
      <w:pPr>
        <w:adjustRightInd w:val="0"/>
        <w:snapToGrid w:val="0"/>
        <w:spacing w:line="560" w:lineRule="exact"/>
        <w:ind w:firstLineChars="200" w:firstLine="482"/>
        <w:rPr>
          <w:rFonts w:asciiTheme="minorEastAsia" w:eastAsiaTheme="minorEastAsia" w:hAnsiTheme="minorEastAsia" w:cs="方正仿宋简体"/>
          <w:bCs/>
          <w:sz w:val="24"/>
        </w:rPr>
      </w:pPr>
      <w:r w:rsidRPr="004952E0">
        <w:rPr>
          <w:rFonts w:asciiTheme="minorEastAsia" w:eastAsiaTheme="minorEastAsia" w:hAnsiTheme="minorEastAsia" w:cs="方正仿宋简体" w:hint="eastAsia"/>
          <w:b/>
          <w:bCs/>
          <w:sz w:val="24"/>
        </w:rPr>
        <w:t>三是团结引领基层文学组织更加有力。</w:t>
      </w:r>
      <w:r w:rsidRPr="004952E0">
        <w:rPr>
          <w:rFonts w:asciiTheme="minorEastAsia" w:eastAsiaTheme="minorEastAsia" w:hAnsiTheme="minorEastAsia" w:cs="方正仿宋简体" w:hint="eastAsia"/>
          <w:bCs/>
          <w:sz w:val="24"/>
        </w:rPr>
        <w:t>通过培训、学习、研讨等多种方式，加强对全省广大作家和文学工作者的政治引领和思想政治建设，帮助广大作家、文学社团和文学群体沿着正确的政治方向前进，确保全省文学事业的发展方向始终为人民服务、为社会主义服务。</w:t>
      </w:r>
    </w:p>
    <w:p w:rsidR="000A506E" w:rsidRPr="004952E0" w:rsidRDefault="004B6751" w:rsidP="004952E0">
      <w:pPr>
        <w:spacing w:line="560" w:lineRule="exact"/>
        <w:ind w:firstLineChars="200" w:firstLine="560"/>
        <w:rPr>
          <w:rFonts w:ascii="楷体_GB2312" w:eastAsia="楷体_GB2312" w:hAnsi="方正楷体简体" w:cs="方正楷体简体"/>
          <w:sz w:val="28"/>
          <w:szCs w:val="28"/>
        </w:rPr>
      </w:pPr>
      <w:r w:rsidRPr="004952E0">
        <w:rPr>
          <w:rFonts w:ascii="楷体_GB2312" w:eastAsia="楷体_GB2312" w:hAnsi="方正楷体简体" w:cs="方正楷体简体" w:hint="eastAsia"/>
          <w:sz w:val="28"/>
          <w:szCs w:val="28"/>
        </w:rPr>
        <w:t>2.文学活动紧扣中心</w:t>
      </w:r>
    </w:p>
    <w:p w:rsidR="000A506E" w:rsidRPr="004952E0" w:rsidRDefault="004B6751" w:rsidP="004952E0">
      <w:pPr>
        <w:adjustRightInd w:val="0"/>
        <w:snapToGrid w:val="0"/>
        <w:spacing w:line="560" w:lineRule="exact"/>
        <w:ind w:firstLineChars="200" w:firstLine="482"/>
        <w:rPr>
          <w:rFonts w:asciiTheme="minorEastAsia" w:eastAsiaTheme="minorEastAsia" w:hAnsiTheme="minorEastAsia" w:cs="方正仿宋简体"/>
          <w:bCs/>
          <w:sz w:val="24"/>
        </w:rPr>
      </w:pPr>
      <w:r w:rsidRPr="004952E0">
        <w:rPr>
          <w:rFonts w:asciiTheme="minorEastAsia" w:eastAsiaTheme="minorEastAsia" w:hAnsiTheme="minorEastAsia" w:cs="方正仿宋简体" w:hint="eastAsia"/>
          <w:b/>
          <w:bCs/>
          <w:sz w:val="24"/>
        </w:rPr>
        <w:t>一是“战疫”书写组织有力。</w:t>
      </w:r>
      <w:r w:rsidRPr="004952E0">
        <w:rPr>
          <w:rFonts w:asciiTheme="minorEastAsia" w:eastAsiaTheme="minorEastAsia" w:hAnsiTheme="minorEastAsia" w:cs="方正仿宋简体" w:hint="eastAsia"/>
          <w:bCs/>
          <w:sz w:val="24"/>
        </w:rPr>
        <w:t>2020年2月连续印发《关于进一步加强与基层作协联系打赢疫情防控阻击战的通知》《关于组织动员全省各级作协会员为打赢疫情防控阻击战提供文学力量支持的通知》等文件，号召全省各地作家积极书写“抗疫”主题文学作品。</w:t>
      </w:r>
    </w:p>
    <w:p w:rsidR="000A506E" w:rsidRPr="004952E0" w:rsidRDefault="004B6751" w:rsidP="004952E0">
      <w:pPr>
        <w:adjustRightInd w:val="0"/>
        <w:snapToGrid w:val="0"/>
        <w:spacing w:line="560" w:lineRule="exact"/>
        <w:ind w:firstLineChars="200" w:firstLine="482"/>
        <w:rPr>
          <w:rFonts w:asciiTheme="minorEastAsia" w:eastAsiaTheme="minorEastAsia" w:hAnsiTheme="minorEastAsia" w:cs="方正仿宋简体"/>
          <w:bCs/>
          <w:sz w:val="24"/>
        </w:rPr>
      </w:pPr>
      <w:r w:rsidRPr="004952E0">
        <w:rPr>
          <w:rFonts w:asciiTheme="minorEastAsia" w:eastAsiaTheme="minorEastAsia" w:hAnsiTheme="minorEastAsia" w:cs="方正仿宋简体" w:hint="eastAsia"/>
          <w:b/>
          <w:bCs/>
          <w:sz w:val="24"/>
        </w:rPr>
        <w:t>二是“万千百十”活动扎实推进。</w:t>
      </w:r>
      <w:r w:rsidRPr="004952E0">
        <w:rPr>
          <w:rFonts w:asciiTheme="minorEastAsia" w:eastAsiaTheme="minorEastAsia" w:hAnsiTheme="minorEastAsia" w:cs="方正仿宋简体" w:hint="eastAsia"/>
          <w:bCs/>
          <w:sz w:val="24"/>
        </w:rPr>
        <w:t>全年签约扶持主题作品20部，出版（发表）5部，发放两年来31部（篇）完结签约作品扶持经费47万元。与省扶贫开发局共同主办“四川省文学扶贫决胜凉山主题作品研讨会”，研讨《大凉山走向明天》《悬崖村》《高原之上：木里村幼素描》《噶莫阿妞》等主题作品4部。与人民网四川频道共同创办“四川报告：脱贫攻坚大决战”报告文学（非虚构）专栏，刊发作品近200篇。在四川作家网举办文学扶贫“万千百十”成果图片展。</w:t>
      </w:r>
    </w:p>
    <w:p w:rsidR="000A506E" w:rsidRPr="004952E0" w:rsidRDefault="004B6751" w:rsidP="004952E0">
      <w:pPr>
        <w:adjustRightInd w:val="0"/>
        <w:snapToGrid w:val="0"/>
        <w:spacing w:line="560" w:lineRule="exact"/>
        <w:ind w:firstLineChars="200" w:firstLine="482"/>
        <w:rPr>
          <w:rFonts w:asciiTheme="minorEastAsia" w:eastAsiaTheme="minorEastAsia" w:hAnsiTheme="minorEastAsia" w:cs="方正仿宋简体"/>
          <w:bCs/>
          <w:sz w:val="24"/>
        </w:rPr>
      </w:pPr>
      <w:r w:rsidRPr="004952E0">
        <w:rPr>
          <w:rFonts w:asciiTheme="minorEastAsia" w:eastAsiaTheme="minorEastAsia" w:hAnsiTheme="minorEastAsia" w:cs="方正仿宋简体" w:hint="eastAsia"/>
          <w:b/>
          <w:bCs/>
          <w:sz w:val="24"/>
        </w:rPr>
        <w:t>三是庆祝建党100周年主题创作活动提早谋划。</w:t>
      </w:r>
      <w:r w:rsidRPr="004952E0">
        <w:rPr>
          <w:rFonts w:asciiTheme="minorEastAsia" w:eastAsiaTheme="minorEastAsia" w:hAnsiTheme="minorEastAsia" w:cs="方正仿宋简体" w:hint="eastAsia"/>
          <w:bCs/>
          <w:sz w:val="24"/>
        </w:rPr>
        <w:t>启动“庆祝建党100周年”大型征文活动，设立建党100周年主题专项扶持，先后扶持《村暖花开》《桑田日暖》《惊蛰》等8部长篇小说，《桑田日暖》入选中宣部庆祝全面建成小康社会和中国共产党成立100周年主题重点跟踪项目。</w:t>
      </w:r>
    </w:p>
    <w:p w:rsidR="000A506E" w:rsidRPr="004952E0" w:rsidRDefault="004B6751" w:rsidP="004952E0">
      <w:pPr>
        <w:adjustRightInd w:val="0"/>
        <w:snapToGrid w:val="0"/>
        <w:spacing w:line="560" w:lineRule="exact"/>
        <w:ind w:firstLineChars="200" w:firstLine="482"/>
        <w:rPr>
          <w:rFonts w:asciiTheme="minorEastAsia" w:eastAsiaTheme="minorEastAsia" w:hAnsiTheme="minorEastAsia" w:cs="方正仿宋简体"/>
          <w:bCs/>
          <w:sz w:val="24"/>
        </w:rPr>
      </w:pPr>
      <w:r w:rsidRPr="004952E0">
        <w:rPr>
          <w:rFonts w:asciiTheme="minorEastAsia" w:eastAsiaTheme="minorEastAsia" w:hAnsiTheme="minorEastAsia" w:cs="方正仿宋简体" w:hint="eastAsia"/>
          <w:b/>
          <w:bCs/>
          <w:sz w:val="24"/>
        </w:rPr>
        <w:t>四是文学活动有声有色。</w:t>
      </w:r>
      <w:r w:rsidRPr="004952E0">
        <w:rPr>
          <w:rFonts w:asciiTheme="minorEastAsia" w:eastAsiaTheme="minorEastAsia" w:hAnsiTheme="minorEastAsia" w:cs="方正仿宋简体" w:hint="eastAsia"/>
          <w:bCs/>
          <w:sz w:val="24"/>
        </w:rPr>
        <w:t>新时代乡村题材创作座谈会、马识途《夜谭续记》作品研</w:t>
      </w:r>
      <w:r w:rsidRPr="004952E0">
        <w:rPr>
          <w:rFonts w:asciiTheme="minorEastAsia" w:eastAsiaTheme="minorEastAsia" w:hAnsiTheme="minorEastAsia" w:cs="方正仿宋简体" w:hint="eastAsia"/>
          <w:bCs/>
          <w:sz w:val="24"/>
        </w:rPr>
        <w:lastRenderedPageBreak/>
        <w:t>讨会、2020中国文艺理论前沿峰会暨四川青年作家研讨会、四川文学名刊主编论坛、星星大学生诗歌夏令营、星星诗刊年度诗歌颁奖活动、“新时代乡村题材创作·川渝作家走进大巴山（达州行）”采风创作活动等一系列文学活动倍受瞩目。成都市“成都国际诗歌周”“华语青年作家奖”评选活动、广元市“剑门关文学奖”、泸州市“国际诗酒文化大会暨中国酒城·泸州老窖文化艺术周”、甘孜州“四川理塘·仓央嘉措诗歌节”、阿坝州“阿来诗歌节”、遂宁市“陈子昂诗歌节”等市州文学活动影响力进一步增强。</w:t>
      </w:r>
    </w:p>
    <w:p w:rsidR="000A506E" w:rsidRPr="004952E0" w:rsidRDefault="004B6751" w:rsidP="004952E0">
      <w:pPr>
        <w:adjustRightInd w:val="0"/>
        <w:snapToGrid w:val="0"/>
        <w:spacing w:line="560" w:lineRule="exact"/>
        <w:ind w:firstLineChars="200" w:firstLine="482"/>
        <w:rPr>
          <w:rFonts w:asciiTheme="minorEastAsia" w:eastAsiaTheme="minorEastAsia" w:hAnsiTheme="minorEastAsia" w:cs="方正仿宋简体"/>
          <w:bCs/>
          <w:sz w:val="24"/>
        </w:rPr>
      </w:pPr>
      <w:r w:rsidRPr="004952E0">
        <w:rPr>
          <w:rFonts w:asciiTheme="minorEastAsia" w:eastAsiaTheme="minorEastAsia" w:hAnsiTheme="minorEastAsia" w:cs="方正仿宋简体" w:hint="eastAsia"/>
          <w:b/>
          <w:bCs/>
          <w:sz w:val="24"/>
        </w:rPr>
        <w:t>五是文学惠民创新推进。</w:t>
      </w:r>
      <w:r w:rsidRPr="004952E0">
        <w:rPr>
          <w:rFonts w:asciiTheme="minorEastAsia" w:eastAsiaTheme="minorEastAsia" w:hAnsiTheme="minorEastAsia" w:cs="方正仿宋简体" w:hint="eastAsia"/>
          <w:bCs/>
          <w:sz w:val="24"/>
        </w:rPr>
        <w:t>与四川日报社、省图书馆签署战略合作协议，推广优秀作品阅读，以“文学照亮生活·阅读成就人生”为主题，启动实施为期3年的“红色文学轻骑兵·百场讲座进基层”活动，去年7月启动以来，已在全省21个市州开展主题讲座37场，谢有顺、穆涛、沈苇、李舫、葛水平等多位名家到四川讲座。启动“文学川军·百场改稿进基层”文学质量提升活动，2020年开展改稿活动10次。</w:t>
      </w:r>
    </w:p>
    <w:p w:rsidR="000A506E" w:rsidRPr="004952E0" w:rsidRDefault="004B6751" w:rsidP="004952E0">
      <w:pPr>
        <w:adjustRightInd w:val="0"/>
        <w:snapToGrid w:val="0"/>
        <w:spacing w:line="560" w:lineRule="exact"/>
        <w:ind w:firstLineChars="200" w:firstLine="482"/>
        <w:rPr>
          <w:rFonts w:asciiTheme="minorEastAsia" w:eastAsiaTheme="minorEastAsia" w:hAnsiTheme="minorEastAsia" w:cs="方正仿宋简体"/>
          <w:bCs/>
          <w:sz w:val="24"/>
        </w:rPr>
      </w:pPr>
      <w:r w:rsidRPr="004952E0">
        <w:rPr>
          <w:rFonts w:asciiTheme="minorEastAsia" w:eastAsiaTheme="minorEastAsia" w:hAnsiTheme="minorEastAsia" w:cs="方正仿宋简体" w:hint="eastAsia"/>
          <w:b/>
          <w:bCs/>
          <w:sz w:val="24"/>
        </w:rPr>
        <w:t>六是文学交流合作有新突破。</w:t>
      </w:r>
      <w:r w:rsidRPr="004952E0">
        <w:rPr>
          <w:rFonts w:asciiTheme="minorEastAsia" w:eastAsiaTheme="minorEastAsia" w:hAnsiTheme="minorEastAsia" w:cs="方正仿宋简体" w:hint="eastAsia"/>
          <w:bCs/>
          <w:sz w:val="24"/>
        </w:rPr>
        <w:t>举办西南六省（市、区）文学工作协作座谈会，交流探讨新形势下繁荣文学发展新举措和作协工作新思路。与重庆作协签署《川渝文学交流合作框架协议》，邀请重庆作家来川讲座采风，组织两地作协互访，助力成渝地区双城经济圈建设，推动川渝文学事业融合发展。</w:t>
      </w:r>
    </w:p>
    <w:p w:rsidR="000A506E" w:rsidRPr="004952E0" w:rsidRDefault="004B6751" w:rsidP="004952E0">
      <w:pPr>
        <w:spacing w:line="560" w:lineRule="exact"/>
        <w:ind w:firstLineChars="200" w:firstLine="560"/>
        <w:rPr>
          <w:rFonts w:ascii="楷体_GB2312" w:eastAsia="楷体_GB2312" w:hAnsi="方正楷体简体" w:cs="方正楷体简体"/>
          <w:sz w:val="28"/>
          <w:szCs w:val="28"/>
        </w:rPr>
      </w:pPr>
      <w:r w:rsidRPr="004952E0">
        <w:rPr>
          <w:rFonts w:ascii="楷体_GB2312" w:eastAsia="楷体_GB2312" w:hAnsi="方正楷体简体" w:cs="方正楷体简体" w:hint="eastAsia"/>
          <w:sz w:val="28"/>
          <w:szCs w:val="28"/>
        </w:rPr>
        <w:t>3.主题创作成果丰硕</w:t>
      </w:r>
    </w:p>
    <w:p w:rsidR="000A506E" w:rsidRPr="004952E0" w:rsidRDefault="004B6751" w:rsidP="004952E0">
      <w:pPr>
        <w:adjustRightInd w:val="0"/>
        <w:snapToGrid w:val="0"/>
        <w:spacing w:line="560" w:lineRule="exact"/>
        <w:ind w:firstLineChars="200" w:firstLine="482"/>
        <w:rPr>
          <w:rFonts w:asciiTheme="minorEastAsia" w:eastAsiaTheme="minorEastAsia" w:hAnsiTheme="minorEastAsia" w:cs="方正仿宋简体"/>
          <w:bCs/>
          <w:sz w:val="24"/>
        </w:rPr>
      </w:pPr>
      <w:r w:rsidRPr="004952E0">
        <w:rPr>
          <w:rFonts w:asciiTheme="minorEastAsia" w:eastAsiaTheme="minorEastAsia" w:hAnsiTheme="minorEastAsia" w:cs="方正仿宋简体" w:hint="eastAsia"/>
          <w:b/>
          <w:bCs/>
          <w:sz w:val="24"/>
        </w:rPr>
        <w:t>一是“战疫”书写成效显著。</w:t>
      </w:r>
      <w:r w:rsidRPr="004952E0">
        <w:rPr>
          <w:rFonts w:asciiTheme="minorEastAsia" w:eastAsiaTheme="minorEastAsia" w:hAnsiTheme="minorEastAsia" w:cs="方正仿宋简体" w:hint="eastAsia"/>
          <w:bCs/>
          <w:sz w:val="24"/>
        </w:rPr>
        <w:t>《我在成都祝福你》《我们都是这场“战疫”的战士》《出征》《报答》《疫中记》等1000余件优秀作品先后在《人民日报》、新华社、人民网、学习强国等媒体发表。《四川文学》《星星》《四川作家》报和四川作家网推出的抗疫专栏、专辑、特刊产生较大影响。</w:t>
      </w:r>
    </w:p>
    <w:p w:rsidR="000A506E" w:rsidRPr="004952E0" w:rsidRDefault="004B6751" w:rsidP="00DB7E23">
      <w:pPr>
        <w:adjustRightInd w:val="0"/>
        <w:snapToGrid w:val="0"/>
        <w:spacing w:line="540" w:lineRule="exact"/>
        <w:ind w:firstLineChars="200" w:firstLine="482"/>
        <w:rPr>
          <w:rFonts w:asciiTheme="minorEastAsia" w:eastAsiaTheme="minorEastAsia" w:hAnsiTheme="minorEastAsia" w:cs="方正仿宋简体"/>
          <w:bCs/>
          <w:sz w:val="24"/>
        </w:rPr>
      </w:pPr>
      <w:r w:rsidRPr="004952E0">
        <w:rPr>
          <w:rFonts w:asciiTheme="minorEastAsia" w:eastAsiaTheme="minorEastAsia" w:hAnsiTheme="minorEastAsia" w:cs="方正仿宋简体" w:hint="eastAsia"/>
          <w:b/>
          <w:bCs/>
          <w:sz w:val="24"/>
        </w:rPr>
        <w:t>二是四川故事影响广泛。</w:t>
      </w:r>
      <w:r w:rsidRPr="004952E0">
        <w:rPr>
          <w:rFonts w:asciiTheme="minorEastAsia" w:eastAsiaTheme="minorEastAsia" w:hAnsiTheme="minorEastAsia" w:cs="方正仿宋简体" w:hint="eastAsia"/>
          <w:bCs/>
          <w:sz w:val="24"/>
        </w:rPr>
        <w:t>100余篇聚焦省委省政府重大决策部署，讲述四川脱贫攻坚、重点工作、重大工程、人文历史、美好风光等的文学作品在《人民日报》《光明日报》《人民日报海外版》发表，得到省委书记、省长等多位省领导肯定性批示。这是四川文学去年的一大显著特点，而且是在牢牢占领重要文学期刊发表园地的同时取得的。去年，30余件文学作品在《人民文学》《十月》等全国重要期刊发表，《凉山热土》《天边的学校》《古路之路》等一批优秀作品产生广泛影响。</w:t>
      </w:r>
    </w:p>
    <w:p w:rsidR="000A506E" w:rsidRPr="004952E0" w:rsidRDefault="004B6751" w:rsidP="00DB7E23">
      <w:pPr>
        <w:adjustRightInd w:val="0"/>
        <w:snapToGrid w:val="0"/>
        <w:spacing w:line="540" w:lineRule="exact"/>
        <w:ind w:firstLineChars="200" w:firstLine="482"/>
        <w:rPr>
          <w:rFonts w:asciiTheme="minorEastAsia" w:eastAsiaTheme="minorEastAsia" w:hAnsiTheme="minorEastAsia" w:cs="方正仿宋简体"/>
          <w:bCs/>
          <w:sz w:val="24"/>
        </w:rPr>
      </w:pPr>
      <w:r w:rsidRPr="004952E0">
        <w:rPr>
          <w:rFonts w:asciiTheme="minorEastAsia" w:eastAsiaTheme="minorEastAsia" w:hAnsiTheme="minorEastAsia" w:cs="方正仿宋简体" w:hint="eastAsia"/>
          <w:b/>
          <w:bCs/>
          <w:sz w:val="24"/>
        </w:rPr>
        <w:lastRenderedPageBreak/>
        <w:t>三是精品力作佳音频传。</w:t>
      </w:r>
      <w:r w:rsidRPr="004952E0">
        <w:rPr>
          <w:rFonts w:asciiTheme="minorEastAsia" w:eastAsiaTheme="minorEastAsia" w:hAnsiTheme="minorEastAsia" w:cs="方正仿宋简体" w:hint="eastAsia"/>
          <w:bCs/>
          <w:sz w:val="24"/>
        </w:rPr>
        <w:t>阿来长篇小说《云中记》获2020年度京东文学盛典“国内文学作品”“领阅之印”和 中国好书奖。阿克鸠射长篇报告文学《悬崖村》、阿薇木依萝散文集《檐上的月亮》获第十二届全国少数民族文学创作骏马奖。《悬崖村》《迎风山上的告别》《高腔》《蛟龙逐梦》等获得四川好书奖。《狗孩格拉》改编的电影《随风飘散》获第27届金鸡百花电影节少数民族单元最佳创意剧本奖，入围多个知名电影节。马识途《没有硝烟的战线》改编为同名电视剧开拍。</w:t>
      </w:r>
    </w:p>
    <w:p w:rsidR="000A506E" w:rsidRPr="004952E0" w:rsidRDefault="004B6751" w:rsidP="00DB7E23">
      <w:pPr>
        <w:adjustRightInd w:val="0"/>
        <w:snapToGrid w:val="0"/>
        <w:spacing w:line="540" w:lineRule="exact"/>
        <w:ind w:firstLineChars="200" w:firstLine="482"/>
        <w:rPr>
          <w:rFonts w:asciiTheme="minorEastAsia" w:eastAsiaTheme="minorEastAsia" w:hAnsiTheme="minorEastAsia" w:cs="方正仿宋简体"/>
          <w:bCs/>
          <w:sz w:val="24"/>
        </w:rPr>
      </w:pPr>
      <w:r w:rsidRPr="004952E0">
        <w:rPr>
          <w:rFonts w:asciiTheme="minorEastAsia" w:eastAsiaTheme="minorEastAsia" w:hAnsiTheme="minorEastAsia" w:cs="方正仿宋简体" w:hint="eastAsia"/>
          <w:b/>
          <w:bCs/>
          <w:sz w:val="24"/>
        </w:rPr>
        <w:t>四是网络文学成果丰硕。</w:t>
      </w:r>
      <w:r w:rsidRPr="004952E0">
        <w:rPr>
          <w:rFonts w:asciiTheme="minorEastAsia" w:eastAsiaTheme="minorEastAsia" w:hAnsiTheme="minorEastAsia" w:cs="方正仿宋简体" w:hint="eastAsia"/>
          <w:bCs/>
          <w:sz w:val="24"/>
        </w:rPr>
        <w:t>据《2020年中国网络文学作家影响力榜单解读报告》显示，爱潜水的乌贼荣登男频网络文学作家影响力榜单第二，飞天鱼、姒锦、百香蜜上榜。一言的《金缕词》获第四届“咪咕杯”网络文学大赛IP项金奖。庹政的《商藏》获第二届泛华文网络文学“金键盘”奖。夜神翼的《特别的归乡者》、五志的《大疫大医》获中国作协2020年重点作品扶持并出版发行。宁航一、月下蝶影、木浮生等网络小说改编的网剧全网播出。</w:t>
      </w:r>
    </w:p>
    <w:p w:rsidR="000A506E" w:rsidRPr="004952E0" w:rsidRDefault="004B6751" w:rsidP="00DB7E23">
      <w:pPr>
        <w:adjustRightInd w:val="0"/>
        <w:snapToGrid w:val="0"/>
        <w:spacing w:line="540" w:lineRule="exact"/>
        <w:ind w:firstLineChars="200" w:firstLine="560"/>
        <w:rPr>
          <w:rFonts w:ascii="楷体_GB2312" w:eastAsia="楷体_GB2312" w:hAnsi="方正楷体简体" w:cs="方正楷体简体"/>
          <w:bCs/>
          <w:sz w:val="28"/>
          <w:szCs w:val="28"/>
        </w:rPr>
      </w:pPr>
      <w:r w:rsidRPr="004952E0">
        <w:rPr>
          <w:rFonts w:ascii="楷体_GB2312" w:eastAsia="楷体_GB2312" w:hAnsi="方正楷体简体" w:cs="方正楷体简体" w:hint="eastAsia"/>
          <w:sz w:val="28"/>
          <w:szCs w:val="28"/>
        </w:rPr>
        <w:t>4.文学阵地巩固加强</w:t>
      </w:r>
    </w:p>
    <w:p w:rsidR="000A506E" w:rsidRPr="004952E0" w:rsidRDefault="004B6751" w:rsidP="00DB7E23">
      <w:pPr>
        <w:adjustRightInd w:val="0"/>
        <w:snapToGrid w:val="0"/>
        <w:spacing w:line="540" w:lineRule="exact"/>
        <w:ind w:firstLineChars="200" w:firstLine="482"/>
        <w:rPr>
          <w:rFonts w:asciiTheme="minorEastAsia" w:eastAsiaTheme="minorEastAsia" w:hAnsiTheme="minorEastAsia" w:cs="方正仿宋简体"/>
          <w:bCs/>
          <w:sz w:val="24"/>
        </w:rPr>
      </w:pPr>
      <w:r w:rsidRPr="004952E0">
        <w:rPr>
          <w:rFonts w:asciiTheme="minorEastAsia" w:eastAsiaTheme="minorEastAsia" w:hAnsiTheme="minorEastAsia" w:cs="方正仿宋简体" w:hint="eastAsia"/>
          <w:b/>
          <w:bCs/>
          <w:sz w:val="24"/>
        </w:rPr>
        <w:t>一是文学报刊建设进一步加强。</w:t>
      </w:r>
      <w:r w:rsidRPr="004952E0">
        <w:rPr>
          <w:rFonts w:asciiTheme="minorEastAsia" w:eastAsiaTheme="minorEastAsia" w:hAnsiTheme="minorEastAsia" w:cs="方正仿宋简体" w:hint="eastAsia"/>
          <w:bCs/>
          <w:sz w:val="24"/>
        </w:rPr>
        <w:t>通过编辑双向交流培养、文学期刊联盟共建、文学社团联盟共促、定期审刊评刊等方式，进一步提高四川文学、星星、当代文坛三家杂志社的管理水平和办刊质量，进一步巩固拓展阵地建设。</w:t>
      </w:r>
    </w:p>
    <w:p w:rsidR="000A506E" w:rsidRPr="004952E0" w:rsidRDefault="004B6751" w:rsidP="00DB7E23">
      <w:pPr>
        <w:adjustRightInd w:val="0"/>
        <w:snapToGrid w:val="0"/>
        <w:spacing w:line="540" w:lineRule="exact"/>
        <w:ind w:firstLineChars="200" w:firstLine="482"/>
        <w:rPr>
          <w:rFonts w:asciiTheme="minorEastAsia" w:eastAsiaTheme="minorEastAsia" w:hAnsiTheme="minorEastAsia" w:cs="方正仿宋简体"/>
          <w:bCs/>
          <w:sz w:val="24"/>
        </w:rPr>
      </w:pPr>
      <w:r w:rsidRPr="004952E0">
        <w:rPr>
          <w:rFonts w:asciiTheme="minorEastAsia" w:eastAsiaTheme="minorEastAsia" w:hAnsiTheme="minorEastAsia" w:cs="方正仿宋简体" w:hint="eastAsia"/>
          <w:b/>
          <w:bCs/>
          <w:sz w:val="24"/>
        </w:rPr>
        <w:t>二是融媒体建设快速推进。</w:t>
      </w:r>
      <w:r w:rsidRPr="004952E0">
        <w:rPr>
          <w:rFonts w:asciiTheme="minorEastAsia" w:eastAsiaTheme="minorEastAsia" w:hAnsiTheme="minorEastAsia" w:cs="方正仿宋简体" w:hint="eastAsia"/>
          <w:bCs/>
          <w:sz w:val="24"/>
        </w:rPr>
        <w:t>办好办活《四川作家》报、四川作家网以及相关网络客户端，拓展《星星》微信公众号功能和业务，强化综合文学网站和文学期刊的网络版、公众号、微博和APP建设，进一步拓宽文学阵地网络空间。</w:t>
      </w:r>
    </w:p>
    <w:p w:rsidR="000A506E" w:rsidRPr="004952E0" w:rsidRDefault="004B6751" w:rsidP="00DB7E23">
      <w:pPr>
        <w:adjustRightInd w:val="0"/>
        <w:snapToGrid w:val="0"/>
        <w:spacing w:line="540" w:lineRule="exact"/>
        <w:ind w:firstLineChars="200" w:firstLine="482"/>
        <w:rPr>
          <w:rFonts w:asciiTheme="minorEastAsia" w:eastAsiaTheme="minorEastAsia" w:hAnsiTheme="minorEastAsia" w:cs="方正仿宋简体"/>
          <w:bCs/>
          <w:sz w:val="24"/>
        </w:rPr>
      </w:pPr>
      <w:r w:rsidRPr="004952E0">
        <w:rPr>
          <w:rFonts w:asciiTheme="minorEastAsia" w:eastAsiaTheme="minorEastAsia" w:hAnsiTheme="minorEastAsia" w:cs="方正仿宋简体" w:hint="eastAsia"/>
          <w:b/>
          <w:bCs/>
          <w:sz w:val="24"/>
        </w:rPr>
        <w:t>三是基层文学报刊得到发展。</w:t>
      </w:r>
      <w:r w:rsidRPr="004952E0">
        <w:rPr>
          <w:rFonts w:asciiTheme="minorEastAsia" w:eastAsiaTheme="minorEastAsia" w:hAnsiTheme="minorEastAsia" w:cs="方正仿宋简体" w:hint="eastAsia"/>
          <w:bCs/>
          <w:sz w:val="24"/>
        </w:rPr>
        <w:t>密切与各市州（产业）作协联系，通过省文学报刊联盟对全省70余家文学报刊内刊加强业务指导和服务工作，全省文学期刊和内刊同步发展。</w:t>
      </w:r>
    </w:p>
    <w:p w:rsidR="000A506E" w:rsidRPr="004952E0" w:rsidRDefault="004B6751" w:rsidP="00DB7E23">
      <w:pPr>
        <w:spacing w:line="540" w:lineRule="exact"/>
        <w:ind w:firstLineChars="200" w:firstLine="560"/>
        <w:rPr>
          <w:rFonts w:ascii="楷体_GB2312" w:eastAsia="楷体_GB2312" w:hAnsi="方正楷体简体" w:cs="方正楷体简体"/>
          <w:sz w:val="28"/>
          <w:szCs w:val="28"/>
        </w:rPr>
      </w:pPr>
      <w:r w:rsidRPr="004952E0">
        <w:rPr>
          <w:rFonts w:ascii="楷体_GB2312" w:eastAsia="楷体_GB2312" w:hAnsi="方正楷体简体" w:cs="方正楷体简体" w:hint="eastAsia"/>
          <w:sz w:val="28"/>
          <w:szCs w:val="28"/>
        </w:rPr>
        <w:t>5.履职能力和服务水平切实加强</w:t>
      </w:r>
    </w:p>
    <w:p w:rsidR="000A506E" w:rsidRPr="004952E0" w:rsidRDefault="004B6751" w:rsidP="00DB7E23">
      <w:pPr>
        <w:adjustRightInd w:val="0"/>
        <w:snapToGrid w:val="0"/>
        <w:spacing w:line="540" w:lineRule="exact"/>
        <w:ind w:firstLineChars="200" w:firstLine="482"/>
        <w:rPr>
          <w:rFonts w:asciiTheme="minorEastAsia" w:eastAsiaTheme="minorEastAsia" w:hAnsiTheme="minorEastAsia" w:cs="方正仿宋简体"/>
          <w:bCs/>
          <w:sz w:val="24"/>
        </w:rPr>
      </w:pPr>
      <w:r w:rsidRPr="004952E0">
        <w:rPr>
          <w:rFonts w:asciiTheme="minorEastAsia" w:eastAsiaTheme="minorEastAsia" w:hAnsiTheme="minorEastAsia" w:cs="方正仿宋简体" w:hint="eastAsia"/>
          <w:b/>
          <w:bCs/>
          <w:sz w:val="24"/>
        </w:rPr>
        <w:t>一是全面从严治党向纵深发展。</w:t>
      </w:r>
      <w:r w:rsidRPr="004952E0">
        <w:rPr>
          <w:rFonts w:asciiTheme="minorEastAsia" w:eastAsiaTheme="minorEastAsia" w:hAnsiTheme="minorEastAsia" w:cs="方正仿宋简体" w:hint="eastAsia"/>
          <w:bCs/>
          <w:sz w:val="24"/>
        </w:rPr>
        <w:t>坚决落实全面从严治党要求，认真执行《党委（党组）落实全面从严治党主体责任规定》，全面加强党组政治建设、思想建设、组织建设、作风建设、纪律建设，始终将党建工作与业务工作同谋划、同部署、同推进、同考核，把全面从严治党贯穿到中心工作和各项任务中，促进全省文学事业的高质量发展。牢固</w:t>
      </w:r>
      <w:r w:rsidRPr="004952E0">
        <w:rPr>
          <w:rFonts w:asciiTheme="minorEastAsia" w:eastAsiaTheme="minorEastAsia" w:hAnsiTheme="minorEastAsia" w:cs="方正仿宋简体" w:hint="eastAsia"/>
          <w:bCs/>
          <w:sz w:val="24"/>
        </w:rPr>
        <w:lastRenderedPageBreak/>
        <w:t>树立正确选人用人导向，严格落实《党政干部选拔任用工作条例》，全年选拔任用1名正处级干部，调整2名处级干部和11名机关事业单位干部工作岗位，干事创业氛围明显提升。</w:t>
      </w:r>
    </w:p>
    <w:p w:rsidR="000A506E" w:rsidRPr="004952E0" w:rsidRDefault="004B6751" w:rsidP="00DB7E23">
      <w:pPr>
        <w:adjustRightInd w:val="0"/>
        <w:snapToGrid w:val="0"/>
        <w:spacing w:line="540" w:lineRule="exact"/>
        <w:ind w:firstLineChars="200" w:firstLine="482"/>
        <w:rPr>
          <w:rFonts w:asciiTheme="minorEastAsia" w:eastAsiaTheme="minorEastAsia" w:hAnsiTheme="minorEastAsia" w:cs="方正仿宋简体"/>
          <w:bCs/>
          <w:sz w:val="24"/>
        </w:rPr>
      </w:pPr>
      <w:r w:rsidRPr="004952E0">
        <w:rPr>
          <w:rFonts w:asciiTheme="minorEastAsia" w:eastAsiaTheme="minorEastAsia" w:hAnsiTheme="minorEastAsia" w:cs="方正仿宋简体" w:hint="eastAsia"/>
          <w:b/>
          <w:bCs/>
          <w:sz w:val="24"/>
        </w:rPr>
        <w:t>二是正风肃纪力度持续加强。</w:t>
      </w:r>
      <w:r w:rsidRPr="004952E0">
        <w:rPr>
          <w:rFonts w:asciiTheme="minorEastAsia" w:eastAsiaTheme="minorEastAsia" w:hAnsiTheme="minorEastAsia" w:cs="方正仿宋简体" w:hint="eastAsia"/>
          <w:bCs/>
          <w:sz w:val="24"/>
        </w:rPr>
        <w:t>坚持严的主基调，锲而不舍落实中央八项规定精神和省委省政府十项规定及其实施细则，着力营造良好党风政风。扎实抓好2019年度民主生活会、经济责任审计、驻部纪检监察组驻点监督反馈以及“回头看”问题的整改，制定和印发省作协《工作规则》《重大事项报告制度》《督查督办工作制度》等17项规章制度，修订《财务管理办法》，建立重大经济事项清单制度，出台6项内控制度，制定《关于加强机关事业单位工作人员管理的实施办法（试行）》，确保全面整改到位。</w:t>
      </w:r>
    </w:p>
    <w:p w:rsidR="000A506E" w:rsidRPr="004952E0" w:rsidRDefault="004B6751" w:rsidP="00DB7E23">
      <w:pPr>
        <w:adjustRightInd w:val="0"/>
        <w:snapToGrid w:val="0"/>
        <w:spacing w:line="540" w:lineRule="exact"/>
        <w:ind w:firstLineChars="200" w:firstLine="482"/>
        <w:rPr>
          <w:rFonts w:asciiTheme="minorEastAsia" w:eastAsiaTheme="minorEastAsia" w:hAnsiTheme="minorEastAsia" w:cs="方正仿宋简体"/>
          <w:bCs/>
          <w:sz w:val="24"/>
        </w:rPr>
      </w:pPr>
      <w:r w:rsidRPr="004952E0">
        <w:rPr>
          <w:rFonts w:asciiTheme="minorEastAsia" w:eastAsiaTheme="minorEastAsia" w:hAnsiTheme="minorEastAsia" w:cs="方正仿宋简体" w:hint="eastAsia"/>
          <w:b/>
          <w:bCs/>
          <w:sz w:val="24"/>
        </w:rPr>
        <w:t>三是组织建设焕发生机。</w:t>
      </w:r>
      <w:r w:rsidRPr="004952E0">
        <w:rPr>
          <w:rFonts w:asciiTheme="minorEastAsia" w:eastAsiaTheme="minorEastAsia" w:hAnsiTheme="minorEastAsia" w:cs="方正仿宋简体" w:hint="eastAsia"/>
          <w:bCs/>
          <w:sz w:val="24"/>
        </w:rPr>
        <w:t>大力加强班子自身建设，注重建设学习型领导班子，党组成员带头学习，带头交流学习心得。大力加强基层组织建设，以“五好党支部”建设为抓手，督促党支部落实“三会一课”、主题党日等制度，召开直属机关党员大会，选举产生新一届省作协机关党委和机关纪委班子。</w:t>
      </w:r>
    </w:p>
    <w:p w:rsidR="000A506E" w:rsidRPr="004952E0" w:rsidRDefault="004B6751" w:rsidP="00DB7E23">
      <w:pPr>
        <w:adjustRightInd w:val="0"/>
        <w:snapToGrid w:val="0"/>
        <w:spacing w:line="540" w:lineRule="exact"/>
        <w:ind w:firstLineChars="200" w:firstLine="482"/>
        <w:rPr>
          <w:rFonts w:asciiTheme="minorEastAsia" w:eastAsiaTheme="minorEastAsia" w:hAnsiTheme="minorEastAsia" w:cs="方正仿宋简体"/>
          <w:bCs/>
          <w:sz w:val="24"/>
        </w:rPr>
      </w:pPr>
      <w:r w:rsidRPr="004952E0">
        <w:rPr>
          <w:rFonts w:asciiTheme="minorEastAsia" w:eastAsiaTheme="minorEastAsia" w:hAnsiTheme="minorEastAsia" w:cs="方正仿宋简体" w:hint="eastAsia"/>
          <w:b/>
          <w:bCs/>
          <w:sz w:val="24"/>
        </w:rPr>
        <w:t>四是自身建设得到加强。</w:t>
      </w:r>
      <w:r w:rsidRPr="004952E0">
        <w:rPr>
          <w:rFonts w:asciiTheme="minorEastAsia" w:eastAsiaTheme="minorEastAsia" w:hAnsiTheme="minorEastAsia" w:cs="方正仿宋简体" w:hint="eastAsia"/>
          <w:bCs/>
          <w:sz w:val="24"/>
        </w:rPr>
        <w:t>巩固深化改革成果，进一步转变职能，完善机构。加强与编办、人社等部门的沟通协调，制定事业单位岗位设置方案，开展2020年度文学创作专业中级职称评审工作，5名同志认定为三级文学创作任职资格。完善社联部、网络文学中心等新成立部门单位职能职责，建立健全面向基层、面向社会的服务体系，推进机构职能优化协同高效。</w:t>
      </w:r>
    </w:p>
    <w:p w:rsidR="000A506E" w:rsidRPr="004952E0" w:rsidRDefault="004B6751" w:rsidP="00DB7E23">
      <w:pPr>
        <w:pStyle w:val="a0"/>
        <w:adjustRightInd w:val="0"/>
        <w:snapToGrid w:val="0"/>
        <w:spacing w:beforeLines="0" w:line="540" w:lineRule="exact"/>
        <w:ind w:firstLineChars="210" w:firstLine="672"/>
        <w:rPr>
          <w:rStyle w:val="2Char"/>
          <w:rFonts w:ascii="仿宋" w:eastAsia="仿宋" w:hAnsi="仿宋" w:cs="Times New Roman"/>
          <w:b w:val="0"/>
          <w:kern w:val="0"/>
        </w:rPr>
      </w:pPr>
      <w:r w:rsidRPr="004952E0">
        <w:rPr>
          <w:rFonts w:ascii="黑体" w:eastAsia="黑体" w:hint="eastAsia"/>
          <w:sz w:val="32"/>
          <w:szCs w:val="32"/>
        </w:rPr>
        <w:t>二、</w:t>
      </w:r>
      <w:r w:rsidRPr="004952E0">
        <w:rPr>
          <w:rFonts w:ascii="黑体" w:eastAsia="黑体" w:hAnsi="黑体" w:hint="eastAsia"/>
          <w:sz w:val="32"/>
          <w:szCs w:val="32"/>
        </w:rPr>
        <w:t>机</w:t>
      </w:r>
      <w:r w:rsidRPr="004952E0">
        <w:rPr>
          <w:rStyle w:val="2Char"/>
          <w:rFonts w:ascii="黑体" w:eastAsia="黑体" w:hAnsi="黑体" w:hint="eastAsia"/>
        </w:rPr>
        <w:t>构设置</w:t>
      </w:r>
      <w:bookmarkEnd w:id="20"/>
      <w:bookmarkEnd w:id="21"/>
    </w:p>
    <w:p w:rsidR="000A506E" w:rsidRPr="004952E0" w:rsidRDefault="004B6751" w:rsidP="00DB7E23">
      <w:pPr>
        <w:spacing w:line="540" w:lineRule="exact"/>
        <w:ind w:firstLineChars="250" w:firstLine="600"/>
        <w:rPr>
          <w:rFonts w:asciiTheme="minorEastAsia" w:eastAsiaTheme="minorEastAsia" w:hAnsiTheme="minorEastAsia"/>
          <w:sz w:val="24"/>
        </w:rPr>
      </w:pPr>
      <w:r w:rsidRPr="004952E0">
        <w:rPr>
          <w:rFonts w:asciiTheme="minorEastAsia" w:eastAsiaTheme="minorEastAsia" w:hAnsiTheme="minorEastAsia" w:hint="eastAsia"/>
          <w:sz w:val="24"/>
        </w:rPr>
        <w:t>省作协下属二级单位7个，其中行政单位1个（参照公务员法管理），一类公益事业单位</w:t>
      </w:r>
      <w:r w:rsidRPr="004952E0">
        <w:rPr>
          <w:rFonts w:asciiTheme="minorEastAsia" w:eastAsiaTheme="minorEastAsia" w:hAnsiTheme="minorEastAsia" w:hint="eastAsia"/>
          <w:bCs/>
          <w:sz w:val="24"/>
        </w:rPr>
        <w:t>3</w:t>
      </w:r>
      <w:r w:rsidRPr="004952E0">
        <w:rPr>
          <w:rFonts w:asciiTheme="minorEastAsia" w:eastAsiaTheme="minorEastAsia" w:hAnsiTheme="minorEastAsia" w:hint="eastAsia"/>
          <w:sz w:val="24"/>
        </w:rPr>
        <w:t>个，二类公益事业单位3个。</w:t>
      </w:r>
    </w:p>
    <w:p w:rsidR="000A506E" w:rsidRPr="004952E0" w:rsidRDefault="004B6751" w:rsidP="00DB7E23">
      <w:pPr>
        <w:pStyle w:val="a0"/>
        <w:adjustRightInd w:val="0"/>
        <w:snapToGrid w:val="0"/>
        <w:spacing w:beforeLines="0" w:line="540" w:lineRule="exact"/>
        <w:ind w:firstLineChars="210" w:firstLine="504"/>
        <w:rPr>
          <w:rFonts w:asciiTheme="minorEastAsia" w:eastAsiaTheme="minorEastAsia" w:hAnsiTheme="minorEastAsia"/>
          <w:sz w:val="24"/>
        </w:rPr>
      </w:pPr>
      <w:r w:rsidRPr="004952E0">
        <w:rPr>
          <w:rFonts w:asciiTheme="minorEastAsia" w:eastAsiaTheme="minorEastAsia" w:hAnsiTheme="minorEastAsia" w:hint="eastAsia"/>
          <w:sz w:val="24"/>
        </w:rPr>
        <w:t>纳入省作协2020年度部门决算编制范围的二级预算单位包括：</w:t>
      </w:r>
    </w:p>
    <w:p w:rsidR="000A506E" w:rsidRPr="004952E0" w:rsidRDefault="004B6751" w:rsidP="00DB7E23">
      <w:pPr>
        <w:pStyle w:val="a0"/>
        <w:numPr>
          <w:ilvl w:val="0"/>
          <w:numId w:val="1"/>
        </w:numPr>
        <w:adjustRightInd w:val="0"/>
        <w:snapToGrid w:val="0"/>
        <w:spacing w:beforeLines="0" w:line="540" w:lineRule="exact"/>
        <w:rPr>
          <w:rFonts w:asciiTheme="minorEastAsia" w:eastAsiaTheme="minorEastAsia" w:hAnsiTheme="minorEastAsia"/>
          <w:sz w:val="24"/>
        </w:rPr>
      </w:pPr>
      <w:bookmarkStart w:id="22" w:name="_Toc15377433"/>
      <w:bookmarkStart w:id="23" w:name="_Toc15306276"/>
      <w:bookmarkStart w:id="24" w:name="_Toc15377202"/>
      <w:bookmarkStart w:id="25" w:name="_Toc15378449"/>
      <w:r w:rsidRPr="004952E0">
        <w:rPr>
          <w:rFonts w:asciiTheme="minorEastAsia" w:eastAsiaTheme="minorEastAsia" w:hAnsiTheme="minorEastAsia" w:hint="eastAsia"/>
          <w:sz w:val="24"/>
        </w:rPr>
        <w:t>四川省作家协会机关</w:t>
      </w:r>
      <w:bookmarkEnd w:id="22"/>
      <w:bookmarkEnd w:id="23"/>
      <w:bookmarkEnd w:id="24"/>
      <w:bookmarkEnd w:id="25"/>
    </w:p>
    <w:p w:rsidR="000A506E" w:rsidRPr="004952E0" w:rsidRDefault="004B6751" w:rsidP="00DB7E23">
      <w:pPr>
        <w:pStyle w:val="a0"/>
        <w:numPr>
          <w:ilvl w:val="0"/>
          <w:numId w:val="1"/>
        </w:numPr>
        <w:adjustRightInd w:val="0"/>
        <w:snapToGrid w:val="0"/>
        <w:spacing w:beforeLines="0" w:line="540" w:lineRule="exact"/>
        <w:rPr>
          <w:rFonts w:asciiTheme="minorEastAsia" w:eastAsiaTheme="minorEastAsia" w:hAnsiTheme="minorEastAsia"/>
          <w:sz w:val="24"/>
        </w:rPr>
      </w:pPr>
      <w:r w:rsidRPr="004952E0">
        <w:rPr>
          <w:rFonts w:asciiTheme="minorEastAsia" w:eastAsiaTheme="minorEastAsia" w:hAnsiTheme="minorEastAsia" w:hint="eastAsia"/>
          <w:sz w:val="24"/>
        </w:rPr>
        <w:t>巴金文学院</w:t>
      </w:r>
    </w:p>
    <w:p w:rsidR="000A506E" w:rsidRPr="004952E0" w:rsidRDefault="004B6751" w:rsidP="00DB7E23">
      <w:pPr>
        <w:pStyle w:val="a0"/>
        <w:numPr>
          <w:ilvl w:val="0"/>
          <w:numId w:val="1"/>
        </w:numPr>
        <w:adjustRightInd w:val="0"/>
        <w:snapToGrid w:val="0"/>
        <w:spacing w:beforeLines="0" w:line="540" w:lineRule="exact"/>
        <w:rPr>
          <w:rFonts w:asciiTheme="minorEastAsia" w:eastAsiaTheme="minorEastAsia" w:hAnsiTheme="minorEastAsia"/>
          <w:sz w:val="24"/>
        </w:rPr>
      </w:pPr>
      <w:r w:rsidRPr="004952E0">
        <w:rPr>
          <w:rFonts w:asciiTheme="minorEastAsia" w:eastAsiaTheme="minorEastAsia" w:hAnsiTheme="minorEastAsia" w:hint="eastAsia"/>
          <w:sz w:val="24"/>
        </w:rPr>
        <w:t>四川省作家协会创作研究室</w:t>
      </w:r>
    </w:p>
    <w:p w:rsidR="000A506E" w:rsidRPr="004952E0" w:rsidRDefault="004B6751" w:rsidP="00DB7E23">
      <w:pPr>
        <w:pStyle w:val="a0"/>
        <w:numPr>
          <w:ilvl w:val="0"/>
          <w:numId w:val="1"/>
        </w:numPr>
        <w:adjustRightInd w:val="0"/>
        <w:snapToGrid w:val="0"/>
        <w:spacing w:beforeLines="0" w:line="540" w:lineRule="exact"/>
        <w:rPr>
          <w:rFonts w:asciiTheme="minorEastAsia" w:eastAsiaTheme="minorEastAsia" w:hAnsiTheme="minorEastAsia"/>
          <w:sz w:val="24"/>
        </w:rPr>
      </w:pPr>
      <w:r w:rsidRPr="004952E0">
        <w:rPr>
          <w:rFonts w:asciiTheme="minorEastAsia" w:eastAsiaTheme="minorEastAsia" w:hAnsiTheme="minorEastAsia" w:hint="eastAsia"/>
          <w:sz w:val="24"/>
        </w:rPr>
        <w:t>四川省作家协会网络文学交流中心</w:t>
      </w:r>
    </w:p>
    <w:p w:rsidR="000A506E" w:rsidRPr="004952E0" w:rsidRDefault="004B6751" w:rsidP="00DB7E23">
      <w:pPr>
        <w:pStyle w:val="a0"/>
        <w:numPr>
          <w:ilvl w:val="0"/>
          <w:numId w:val="1"/>
        </w:numPr>
        <w:adjustRightInd w:val="0"/>
        <w:snapToGrid w:val="0"/>
        <w:spacing w:beforeLines="0" w:line="540" w:lineRule="exact"/>
        <w:rPr>
          <w:rFonts w:asciiTheme="minorEastAsia" w:eastAsiaTheme="minorEastAsia" w:hAnsiTheme="minorEastAsia"/>
          <w:sz w:val="24"/>
        </w:rPr>
      </w:pPr>
      <w:r w:rsidRPr="004952E0">
        <w:rPr>
          <w:rFonts w:asciiTheme="minorEastAsia" w:eastAsiaTheme="minorEastAsia" w:hAnsiTheme="minorEastAsia" w:hint="eastAsia"/>
          <w:sz w:val="24"/>
        </w:rPr>
        <w:lastRenderedPageBreak/>
        <w:t>四川文学杂志社</w:t>
      </w:r>
    </w:p>
    <w:p w:rsidR="000A506E" w:rsidRPr="004952E0" w:rsidRDefault="004B6751" w:rsidP="00DB7E23">
      <w:pPr>
        <w:pStyle w:val="a0"/>
        <w:numPr>
          <w:ilvl w:val="0"/>
          <w:numId w:val="1"/>
        </w:numPr>
        <w:adjustRightInd w:val="0"/>
        <w:snapToGrid w:val="0"/>
        <w:spacing w:beforeLines="0" w:line="540" w:lineRule="exact"/>
        <w:rPr>
          <w:rFonts w:asciiTheme="minorEastAsia" w:eastAsiaTheme="minorEastAsia" w:hAnsiTheme="minorEastAsia"/>
          <w:sz w:val="24"/>
        </w:rPr>
      </w:pPr>
      <w:r w:rsidRPr="004952E0">
        <w:rPr>
          <w:rFonts w:asciiTheme="minorEastAsia" w:eastAsiaTheme="minorEastAsia" w:hAnsiTheme="minorEastAsia" w:hint="eastAsia"/>
          <w:sz w:val="24"/>
        </w:rPr>
        <w:t>星星诗刊杂志社</w:t>
      </w:r>
    </w:p>
    <w:p w:rsidR="000A506E" w:rsidRDefault="004B6751" w:rsidP="00DB7E23">
      <w:pPr>
        <w:pStyle w:val="a0"/>
        <w:numPr>
          <w:ilvl w:val="0"/>
          <w:numId w:val="1"/>
        </w:numPr>
        <w:adjustRightInd w:val="0"/>
        <w:snapToGrid w:val="0"/>
        <w:spacing w:beforeLines="0" w:line="540" w:lineRule="exact"/>
        <w:rPr>
          <w:rFonts w:ascii="仿宋" w:eastAsia="仿宋" w:hAnsi="仿宋"/>
          <w:sz w:val="24"/>
        </w:rPr>
      </w:pPr>
      <w:r w:rsidRPr="004952E0">
        <w:rPr>
          <w:rFonts w:asciiTheme="minorEastAsia" w:eastAsiaTheme="minorEastAsia" w:hAnsiTheme="minorEastAsia" w:hint="eastAsia"/>
          <w:sz w:val="24"/>
        </w:rPr>
        <w:t>《当代文坛》杂志社</w:t>
      </w:r>
      <w:r>
        <w:rPr>
          <w:rFonts w:ascii="仿宋" w:eastAsia="仿宋" w:hAnsi="仿宋"/>
          <w:sz w:val="24"/>
        </w:rPr>
        <w:br w:type="page"/>
      </w:r>
    </w:p>
    <w:p w:rsidR="000A506E" w:rsidRDefault="004B6751">
      <w:pPr>
        <w:pStyle w:val="1"/>
        <w:spacing w:before="0" w:after="0" w:line="560" w:lineRule="exact"/>
        <w:ind w:right="440"/>
        <w:jc w:val="center"/>
        <w:rPr>
          <w:rStyle w:val="1Char"/>
          <w:rFonts w:ascii="黑体" w:eastAsia="黑体" w:hAnsi="黑体"/>
          <w:bCs/>
        </w:rPr>
      </w:pPr>
      <w:bookmarkStart w:id="26" w:name="_Toc15396602"/>
      <w:bookmarkStart w:id="27" w:name="_Toc15377204"/>
      <w:r w:rsidRPr="004B6751">
        <w:rPr>
          <w:rFonts w:ascii="黑体" w:eastAsia="黑体" w:hAnsi="黑体" w:hint="eastAsia"/>
          <w:b w:val="0"/>
        </w:rPr>
        <w:lastRenderedPageBreak/>
        <w:t>第二部分 2020年度</w:t>
      </w:r>
      <w:r w:rsidRPr="004B6751">
        <w:rPr>
          <w:rStyle w:val="1Char"/>
          <w:rFonts w:ascii="黑体" w:eastAsia="黑体" w:hAnsi="黑体" w:hint="eastAsia"/>
          <w:bCs/>
        </w:rPr>
        <w:t>部门决算情况说明</w:t>
      </w:r>
      <w:bookmarkEnd w:id="26"/>
      <w:bookmarkEnd w:id="27"/>
    </w:p>
    <w:p w:rsidR="004952E0" w:rsidRPr="004952E0" w:rsidRDefault="004952E0" w:rsidP="004952E0"/>
    <w:p w:rsidR="000A506E" w:rsidRPr="00392976" w:rsidRDefault="004B6751" w:rsidP="00392976">
      <w:pPr>
        <w:pStyle w:val="aa"/>
        <w:numPr>
          <w:ilvl w:val="0"/>
          <w:numId w:val="2"/>
        </w:numPr>
        <w:spacing w:line="560" w:lineRule="exact"/>
        <w:ind w:left="1134" w:firstLineChars="0" w:hanging="567"/>
        <w:outlineLvl w:val="1"/>
        <w:rPr>
          <w:rStyle w:val="2Char"/>
          <w:rFonts w:ascii="黑体" w:eastAsia="黑体" w:hAnsi="黑体"/>
          <w:b w:val="0"/>
        </w:rPr>
      </w:pPr>
      <w:bookmarkStart w:id="28" w:name="_Toc15377205"/>
      <w:bookmarkStart w:id="29" w:name="_Toc15396603"/>
      <w:r w:rsidRPr="00392976">
        <w:rPr>
          <w:rFonts w:ascii="黑体" w:eastAsia="黑体" w:hAnsi="黑体" w:hint="eastAsia"/>
          <w:sz w:val="32"/>
          <w:szCs w:val="32"/>
        </w:rPr>
        <w:t>收</w:t>
      </w:r>
      <w:r w:rsidRPr="00392976">
        <w:rPr>
          <w:rStyle w:val="2Char"/>
          <w:rFonts w:ascii="黑体" w:eastAsia="黑体" w:hAnsi="黑体" w:hint="eastAsia"/>
          <w:b w:val="0"/>
        </w:rPr>
        <w:t>入支出决算总体情况说明</w:t>
      </w:r>
      <w:bookmarkEnd w:id="28"/>
      <w:bookmarkEnd w:id="29"/>
    </w:p>
    <w:p w:rsidR="000A506E" w:rsidRPr="00392976" w:rsidRDefault="004B6751">
      <w:pPr>
        <w:spacing w:line="560" w:lineRule="exact"/>
        <w:ind w:firstLineChars="200" w:firstLine="480"/>
        <w:rPr>
          <w:rFonts w:asciiTheme="minorEastAsia" w:eastAsiaTheme="minorEastAsia" w:hAnsiTheme="minorEastAsia"/>
          <w:sz w:val="24"/>
        </w:rPr>
      </w:pPr>
      <w:r w:rsidRPr="00392976">
        <w:rPr>
          <w:rFonts w:asciiTheme="minorEastAsia" w:eastAsiaTheme="minorEastAsia" w:hAnsiTheme="minorEastAsia" w:hint="eastAsia"/>
          <w:sz w:val="24"/>
        </w:rPr>
        <w:t>2020年度收、支总计3298.7万元。与2019年相比，收、支总计各增加159.24万元，增长5.07</w:t>
      </w:r>
      <w:r w:rsidRPr="00392976">
        <w:rPr>
          <w:rFonts w:asciiTheme="minorEastAsia" w:eastAsiaTheme="minorEastAsia" w:hAnsiTheme="minorEastAsia"/>
          <w:sz w:val="24"/>
        </w:rPr>
        <w:t>%</w:t>
      </w:r>
      <w:r w:rsidRPr="00392976">
        <w:rPr>
          <w:rFonts w:asciiTheme="minorEastAsia" w:eastAsiaTheme="minorEastAsia" w:hAnsiTheme="minorEastAsia" w:hint="eastAsia"/>
          <w:sz w:val="24"/>
        </w:rPr>
        <w:t>。主要变动原因是压缩日常公用经费，基本支出减少110.07万元；为了提升四川文学事业的影响力，增加文学事业专项经费269.31万元，增减相抵，净增加159.24万元。</w:t>
      </w:r>
    </w:p>
    <w:p w:rsidR="000A506E" w:rsidRPr="00A8038B" w:rsidRDefault="004B6751" w:rsidP="00234AC4">
      <w:pPr>
        <w:pStyle w:val="a0"/>
        <w:spacing w:before="130"/>
        <w:jc w:val="center"/>
      </w:pPr>
      <w:r>
        <w:rPr>
          <w:noProof/>
          <w:sz w:val="24"/>
        </w:rPr>
        <w:drawing>
          <wp:inline distT="0" distB="0" distL="0" distR="0">
            <wp:extent cx="4985647" cy="2145058"/>
            <wp:effectExtent l="19050" t="0" r="24503" b="7592"/>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A506E" w:rsidRPr="00392976" w:rsidRDefault="004B6751">
      <w:pPr>
        <w:pStyle w:val="aa"/>
        <w:numPr>
          <w:ilvl w:val="0"/>
          <w:numId w:val="2"/>
        </w:numPr>
        <w:spacing w:line="560" w:lineRule="exact"/>
        <w:ind w:firstLineChars="0"/>
        <w:outlineLvl w:val="1"/>
        <w:rPr>
          <w:rStyle w:val="2Char"/>
          <w:rFonts w:ascii="黑体" w:eastAsia="黑体" w:hAnsi="黑体"/>
          <w:b w:val="0"/>
        </w:rPr>
      </w:pPr>
      <w:bookmarkStart w:id="30" w:name="_Toc15377206"/>
      <w:bookmarkStart w:id="31" w:name="_Toc15396604"/>
      <w:r w:rsidRPr="00392976">
        <w:rPr>
          <w:rFonts w:ascii="黑体" w:eastAsia="黑体" w:hAnsi="黑体" w:hint="eastAsia"/>
          <w:sz w:val="32"/>
          <w:szCs w:val="32"/>
        </w:rPr>
        <w:t>收</w:t>
      </w:r>
      <w:r w:rsidRPr="00392976">
        <w:rPr>
          <w:rStyle w:val="2Char"/>
          <w:rFonts w:ascii="黑体" w:eastAsia="黑体" w:hAnsi="黑体" w:hint="eastAsia"/>
          <w:b w:val="0"/>
        </w:rPr>
        <w:t>入决算情况说明</w:t>
      </w:r>
      <w:bookmarkEnd w:id="30"/>
      <w:bookmarkEnd w:id="31"/>
    </w:p>
    <w:p w:rsidR="000A506E" w:rsidRPr="00A8038B" w:rsidRDefault="004B6751" w:rsidP="00A8038B">
      <w:pPr>
        <w:spacing w:line="540" w:lineRule="exact"/>
        <w:ind w:firstLineChars="200" w:firstLine="480"/>
        <w:outlineLvl w:val="1"/>
        <w:rPr>
          <w:rFonts w:asciiTheme="minorEastAsia" w:eastAsiaTheme="minorEastAsia" w:hAnsiTheme="minorEastAsia"/>
          <w:sz w:val="24"/>
        </w:rPr>
      </w:pPr>
      <w:r w:rsidRPr="00392976">
        <w:rPr>
          <w:rFonts w:asciiTheme="minorEastAsia" w:eastAsiaTheme="minorEastAsia" w:hAnsiTheme="minorEastAsia"/>
          <w:sz w:val="24"/>
        </w:rPr>
        <w:t>20</w:t>
      </w:r>
      <w:r w:rsidRPr="00392976">
        <w:rPr>
          <w:rFonts w:asciiTheme="minorEastAsia" w:eastAsiaTheme="minorEastAsia" w:hAnsiTheme="minorEastAsia" w:hint="eastAsia"/>
          <w:sz w:val="24"/>
        </w:rPr>
        <w:t>20年本年收入合计3190.89万元，其中：一般公共预算财政拨款收入2553.44万元，占80.02</w:t>
      </w:r>
      <w:r w:rsidRPr="00392976">
        <w:rPr>
          <w:rFonts w:asciiTheme="minorEastAsia" w:eastAsiaTheme="minorEastAsia" w:hAnsiTheme="minorEastAsia"/>
          <w:sz w:val="24"/>
        </w:rPr>
        <w:t>%</w:t>
      </w:r>
      <w:r w:rsidRPr="00392976">
        <w:rPr>
          <w:rFonts w:asciiTheme="minorEastAsia" w:eastAsiaTheme="minorEastAsia" w:hAnsiTheme="minorEastAsia" w:hint="eastAsia"/>
          <w:sz w:val="24"/>
        </w:rPr>
        <w:t>；政府性基金预算财政拨款收入0万元，占0</w:t>
      </w:r>
      <w:r w:rsidRPr="00392976">
        <w:rPr>
          <w:rFonts w:asciiTheme="minorEastAsia" w:eastAsiaTheme="minorEastAsia" w:hAnsiTheme="minorEastAsia"/>
          <w:sz w:val="24"/>
        </w:rPr>
        <w:t>%</w:t>
      </w:r>
      <w:r w:rsidRPr="00392976">
        <w:rPr>
          <w:rFonts w:asciiTheme="minorEastAsia" w:eastAsiaTheme="minorEastAsia" w:hAnsiTheme="minorEastAsia" w:hint="eastAsia"/>
          <w:sz w:val="24"/>
        </w:rPr>
        <w:t>；上级补助收入10万元，占0.46</w:t>
      </w:r>
      <w:r w:rsidRPr="00392976">
        <w:rPr>
          <w:rFonts w:asciiTheme="minorEastAsia" w:eastAsiaTheme="minorEastAsia" w:hAnsiTheme="minorEastAsia"/>
          <w:sz w:val="24"/>
        </w:rPr>
        <w:t>%</w:t>
      </w:r>
      <w:r w:rsidRPr="00392976">
        <w:rPr>
          <w:rFonts w:asciiTheme="minorEastAsia" w:eastAsiaTheme="minorEastAsia" w:hAnsiTheme="minorEastAsia" w:hint="eastAsia"/>
          <w:sz w:val="24"/>
        </w:rPr>
        <w:t>；事业收入510.51万元，占16.00</w:t>
      </w:r>
      <w:r w:rsidRPr="00392976">
        <w:rPr>
          <w:rFonts w:asciiTheme="minorEastAsia" w:eastAsiaTheme="minorEastAsia" w:hAnsiTheme="minorEastAsia"/>
          <w:sz w:val="24"/>
        </w:rPr>
        <w:t xml:space="preserve"> %</w:t>
      </w:r>
      <w:r w:rsidRPr="00392976">
        <w:rPr>
          <w:rFonts w:asciiTheme="minorEastAsia" w:eastAsiaTheme="minorEastAsia" w:hAnsiTheme="minorEastAsia" w:hint="eastAsia"/>
          <w:sz w:val="24"/>
        </w:rPr>
        <w:t>；经营收入0万元，占0</w:t>
      </w:r>
      <w:r w:rsidRPr="00392976">
        <w:rPr>
          <w:rFonts w:asciiTheme="minorEastAsia" w:eastAsiaTheme="minorEastAsia" w:hAnsiTheme="minorEastAsia"/>
          <w:sz w:val="24"/>
        </w:rPr>
        <w:t>%</w:t>
      </w:r>
      <w:r w:rsidRPr="00392976">
        <w:rPr>
          <w:rFonts w:asciiTheme="minorEastAsia" w:eastAsiaTheme="minorEastAsia" w:hAnsiTheme="minorEastAsia" w:hint="eastAsia"/>
          <w:sz w:val="24"/>
        </w:rPr>
        <w:t>；附属单位上缴收入22万元，占0.69</w:t>
      </w:r>
      <w:r w:rsidRPr="00392976">
        <w:rPr>
          <w:rFonts w:asciiTheme="minorEastAsia" w:eastAsiaTheme="minorEastAsia" w:hAnsiTheme="minorEastAsia"/>
          <w:sz w:val="24"/>
        </w:rPr>
        <w:t>%</w:t>
      </w:r>
      <w:r w:rsidRPr="00392976">
        <w:rPr>
          <w:rFonts w:asciiTheme="minorEastAsia" w:eastAsiaTheme="minorEastAsia" w:hAnsiTheme="minorEastAsia" w:hint="eastAsia"/>
          <w:sz w:val="24"/>
        </w:rPr>
        <w:t>；其他收入94.95万元，占2.83</w:t>
      </w:r>
      <w:r w:rsidRPr="00392976">
        <w:rPr>
          <w:rFonts w:asciiTheme="minorEastAsia" w:eastAsiaTheme="minorEastAsia" w:hAnsiTheme="minorEastAsia"/>
          <w:sz w:val="24"/>
        </w:rPr>
        <w:t>%</w:t>
      </w:r>
      <w:r w:rsidRPr="00392976">
        <w:rPr>
          <w:rFonts w:asciiTheme="minorEastAsia" w:eastAsiaTheme="minorEastAsia" w:hAnsiTheme="minorEastAsia" w:hint="eastAsia"/>
          <w:sz w:val="24"/>
        </w:rPr>
        <w:t>。</w:t>
      </w:r>
    </w:p>
    <w:p w:rsidR="000A506E" w:rsidRPr="000C62DC" w:rsidRDefault="004B6751" w:rsidP="00234AC4">
      <w:pPr>
        <w:pStyle w:val="a0"/>
        <w:spacing w:before="130"/>
        <w:jc w:val="center"/>
        <w:rPr>
          <w:sz w:val="24"/>
        </w:rPr>
      </w:pPr>
      <w:r>
        <w:rPr>
          <w:noProof/>
          <w:sz w:val="24"/>
        </w:rPr>
        <w:drawing>
          <wp:inline distT="0" distB="0" distL="0" distR="0">
            <wp:extent cx="4732536" cy="2000680"/>
            <wp:effectExtent l="19050" t="0" r="10914" b="0"/>
            <wp:docPr id="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A506E" w:rsidRPr="00392976" w:rsidRDefault="004B6751">
      <w:pPr>
        <w:pStyle w:val="aa"/>
        <w:numPr>
          <w:ilvl w:val="0"/>
          <w:numId w:val="2"/>
        </w:numPr>
        <w:spacing w:line="560" w:lineRule="exact"/>
        <w:ind w:firstLineChars="0"/>
        <w:outlineLvl w:val="1"/>
        <w:rPr>
          <w:rStyle w:val="2Char"/>
          <w:rFonts w:ascii="黑体" w:eastAsia="黑体" w:hAnsi="黑体"/>
          <w:b w:val="0"/>
        </w:rPr>
      </w:pPr>
      <w:bookmarkStart w:id="32" w:name="_Toc15377207"/>
      <w:bookmarkStart w:id="33" w:name="_Toc15396605"/>
      <w:r w:rsidRPr="00392976">
        <w:rPr>
          <w:rFonts w:ascii="黑体" w:eastAsia="黑体" w:hAnsi="黑体" w:hint="eastAsia"/>
          <w:sz w:val="32"/>
          <w:szCs w:val="32"/>
        </w:rPr>
        <w:t>支</w:t>
      </w:r>
      <w:r w:rsidRPr="00392976">
        <w:rPr>
          <w:rStyle w:val="2Char"/>
          <w:rFonts w:ascii="黑体" w:eastAsia="黑体" w:hAnsi="黑体" w:hint="eastAsia"/>
          <w:b w:val="0"/>
        </w:rPr>
        <w:t>出决算情况说明</w:t>
      </w:r>
      <w:bookmarkEnd w:id="32"/>
      <w:bookmarkEnd w:id="33"/>
    </w:p>
    <w:p w:rsidR="000A506E" w:rsidRPr="00392976" w:rsidRDefault="004B6751">
      <w:pPr>
        <w:spacing w:line="560" w:lineRule="exact"/>
        <w:ind w:firstLineChars="200" w:firstLine="480"/>
        <w:outlineLvl w:val="1"/>
        <w:rPr>
          <w:rFonts w:asciiTheme="minorEastAsia" w:eastAsiaTheme="minorEastAsia" w:hAnsiTheme="minorEastAsia"/>
          <w:sz w:val="24"/>
        </w:rPr>
      </w:pPr>
      <w:r w:rsidRPr="00392976">
        <w:rPr>
          <w:rFonts w:asciiTheme="minorEastAsia" w:eastAsiaTheme="minorEastAsia" w:hAnsiTheme="minorEastAsia"/>
          <w:sz w:val="24"/>
        </w:rPr>
        <w:lastRenderedPageBreak/>
        <w:t>20</w:t>
      </w:r>
      <w:r w:rsidRPr="00392976">
        <w:rPr>
          <w:rFonts w:asciiTheme="minorEastAsia" w:eastAsiaTheme="minorEastAsia" w:hAnsiTheme="minorEastAsia" w:hint="eastAsia"/>
          <w:sz w:val="24"/>
        </w:rPr>
        <w:t>20年本年支出合计</w:t>
      </w:r>
      <w:r w:rsidRPr="00392976">
        <w:rPr>
          <w:rFonts w:asciiTheme="minorEastAsia" w:eastAsiaTheme="minorEastAsia" w:hAnsiTheme="minorEastAsia"/>
          <w:sz w:val="24"/>
        </w:rPr>
        <w:t>3268.61</w:t>
      </w:r>
      <w:r w:rsidRPr="00392976">
        <w:rPr>
          <w:rFonts w:asciiTheme="minorEastAsia" w:eastAsiaTheme="minorEastAsia" w:hAnsiTheme="minorEastAsia" w:hint="eastAsia"/>
          <w:sz w:val="24"/>
        </w:rPr>
        <w:t>万元，其中：基本支出</w:t>
      </w:r>
      <w:r w:rsidRPr="00392976">
        <w:rPr>
          <w:rFonts w:asciiTheme="minorEastAsia" w:eastAsiaTheme="minorEastAsia" w:hAnsiTheme="minorEastAsia"/>
          <w:sz w:val="24"/>
        </w:rPr>
        <w:t>2098.08</w:t>
      </w:r>
      <w:r w:rsidRPr="00392976">
        <w:rPr>
          <w:rFonts w:asciiTheme="minorEastAsia" w:eastAsiaTheme="minorEastAsia" w:hAnsiTheme="minorEastAsia" w:hint="eastAsia"/>
          <w:sz w:val="24"/>
        </w:rPr>
        <w:t>万元，占64.19</w:t>
      </w:r>
      <w:r w:rsidRPr="00392976">
        <w:rPr>
          <w:rFonts w:asciiTheme="minorEastAsia" w:eastAsiaTheme="minorEastAsia" w:hAnsiTheme="minorEastAsia"/>
          <w:sz w:val="24"/>
        </w:rPr>
        <w:t>%</w:t>
      </w:r>
      <w:r w:rsidRPr="00392976">
        <w:rPr>
          <w:rFonts w:asciiTheme="minorEastAsia" w:eastAsiaTheme="minorEastAsia" w:hAnsiTheme="minorEastAsia" w:hint="eastAsia"/>
          <w:sz w:val="24"/>
        </w:rPr>
        <w:t>；项目支出</w:t>
      </w:r>
      <w:r w:rsidRPr="00392976">
        <w:rPr>
          <w:rFonts w:asciiTheme="minorEastAsia" w:eastAsiaTheme="minorEastAsia" w:hAnsiTheme="minorEastAsia"/>
          <w:sz w:val="24"/>
        </w:rPr>
        <w:t>1170.53</w:t>
      </w:r>
      <w:r w:rsidRPr="00392976">
        <w:rPr>
          <w:rFonts w:asciiTheme="minorEastAsia" w:eastAsiaTheme="minorEastAsia" w:hAnsiTheme="minorEastAsia" w:hint="eastAsia"/>
          <w:sz w:val="24"/>
        </w:rPr>
        <w:t>万元，占35.81</w:t>
      </w:r>
      <w:r w:rsidRPr="00392976">
        <w:rPr>
          <w:rFonts w:asciiTheme="minorEastAsia" w:eastAsiaTheme="minorEastAsia" w:hAnsiTheme="minorEastAsia"/>
          <w:sz w:val="24"/>
        </w:rPr>
        <w:t>%</w:t>
      </w:r>
      <w:r w:rsidRPr="00392976">
        <w:rPr>
          <w:rFonts w:asciiTheme="minorEastAsia" w:eastAsiaTheme="minorEastAsia" w:hAnsiTheme="minorEastAsia" w:hint="eastAsia"/>
          <w:sz w:val="24"/>
        </w:rPr>
        <w:t>；上缴上级支出0万元，占0</w:t>
      </w:r>
      <w:r w:rsidRPr="00392976">
        <w:rPr>
          <w:rFonts w:asciiTheme="minorEastAsia" w:eastAsiaTheme="minorEastAsia" w:hAnsiTheme="minorEastAsia"/>
          <w:sz w:val="24"/>
        </w:rPr>
        <w:t>%</w:t>
      </w:r>
      <w:r w:rsidRPr="00392976">
        <w:rPr>
          <w:rFonts w:asciiTheme="minorEastAsia" w:eastAsiaTheme="minorEastAsia" w:hAnsiTheme="minorEastAsia" w:hint="eastAsia"/>
          <w:sz w:val="24"/>
        </w:rPr>
        <w:t>；经营支出0万元，占0</w:t>
      </w:r>
      <w:r w:rsidRPr="00392976">
        <w:rPr>
          <w:rFonts w:asciiTheme="minorEastAsia" w:eastAsiaTheme="minorEastAsia" w:hAnsiTheme="minorEastAsia"/>
          <w:sz w:val="24"/>
        </w:rPr>
        <w:t>%</w:t>
      </w:r>
      <w:r w:rsidRPr="00392976">
        <w:rPr>
          <w:rFonts w:asciiTheme="minorEastAsia" w:eastAsiaTheme="minorEastAsia" w:hAnsiTheme="minorEastAsia" w:hint="eastAsia"/>
          <w:sz w:val="24"/>
        </w:rPr>
        <w:t>；对附属单位补助支出0万元，占0</w:t>
      </w:r>
      <w:r w:rsidRPr="00392976">
        <w:rPr>
          <w:rFonts w:asciiTheme="minorEastAsia" w:eastAsiaTheme="minorEastAsia" w:hAnsiTheme="minorEastAsia"/>
          <w:sz w:val="24"/>
        </w:rPr>
        <w:t>%</w:t>
      </w:r>
      <w:r w:rsidRPr="00392976">
        <w:rPr>
          <w:rFonts w:asciiTheme="minorEastAsia" w:eastAsiaTheme="minorEastAsia" w:hAnsiTheme="minorEastAsia" w:hint="eastAsia"/>
          <w:sz w:val="24"/>
        </w:rPr>
        <w:t>。</w:t>
      </w:r>
    </w:p>
    <w:p w:rsidR="000A506E" w:rsidRDefault="004B6751" w:rsidP="00392976">
      <w:pPr>
        <w:pStyle w:val="a0"/>
        <w:spacing w:beforeLines="0"/>
        <w:jc w:val="center"/>
        <w:rPr>
          <w:sz w:val="24"/>
        </w:rPr>
      </w:pPr>
      <w:r>
        <w:rPr>
          <w:noProof/>
          <w:sz w:val="24"/>
        </w:rPr>
        <w:drawing>
          <wp:inline distT="0" distB="0" distL="0" distR="0">
            <wp:extent cx="4398826" cy="1815050"/>
            <wp:effectExtent l="19050" t="0" r="20774" b="0"/>
            <wp:docPr id="10"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A506E" w:rsidRDefault="004B6751" w:rsidP="00392976">
      <w:pPr>
        <w:spacing w:line="560" w:lineRule="exact"/>
        <w:ind w:firstLineChars="200" w:firstLine="640"/>
        <w:outlineLvl w:val="1"/>
        <w:rPr>
          <w:rStyle w:val="2Char"/>
          <w:rFonts w:ascii="黑体" w:eastAsia="黑体" w:hAnsi="黑体"/>
          <w:b w:val="0"/>
          <w:sz w:val="24"/>
          <w:szCs w:val="24"/>
        </w:rPr>
      </w:pPr>
      <w:bookmarkStart w:id="34" w:name="_Toc15396606"/>
      <w:bookmarkStart w:id="35" w:name="_Toc15377208"/>
      <w:r w:rsidRPr="00392976">
        <w:rPr>
          <w:rStyle w:val="2Char"/>
          <w:rFonts w:ascii="黑体" w:eastAsia="黑体" w:hAnsi="黑体" w:hint="eastAsia"/>
          <w:b w:val="0"/>
        </w:rPr>
        <w:t>四、财政拨款收入支出决算总体情况说明</w:t>
      </w:r>
      <w:bookmarkEnd w:id="34"/>
      <w:bookmarkEnd w:id="35"/>
    </w:p>
    <w:p w:rsidR="000A506E" w:rsidRPr="00392976" w:rsidRDefault="004B6751">
      <w:pPr>
        <w:spacing w:line="560" w:lineRule="exact"/>
        <w:ind w:firstLineChars="200" w:firstLine="480"/>
        <w:outlineLvl w:val="1"/>
        <w:rPr>
          <w:rFonts w:asciiTheme="minorEastAsia" w:eastAsiaTheme="minorEastAsia" w:hAnsiTheme="minorEastAsia"/>
          <w:sz w:val="24"/>
        </w:rPr>
      </w:pPr>
      <w:r w:rsidRPr="00392976">
        <w:rPr>
          <w:rFonts w:asciiTheme="minorEastAsia" w:eastAsiaTheme="minorEastAsia" w:hAnsiTheme="minorEastAsia"/>
          <w:sz w:val="24"/>
        </w:rPr>
        <w:t>20</w:t>
      </w:r>
      <w:r w:rsidRPr="00392976">
        <w:rPr>
          <w:rFonts w:asciiTheme="minorEastAsia" w:eastAsiaTheme="minorEastAsia" w:hAnsiTheme="minorEastAsia" w:hint="eastAsia"/>
          <w:sz w:val="24"/>
        </w:rPr>
        <w:t>20年财政拨款收、支总计</w:t>
      </w:r>
      <w:r w:rsidRPr="00392976">
        <w:rPr>
          <w:rFonts w:asciiTheme="minorEastAsia" w:eastAsiaTheme="minorEastAsia" w:hAnsiTheme="minorEastAsia"/>
          <w:sz w:val="24"/>
        </w:rPr>
        <w:t>2553.44</w:t>
      </w:r>
      <w:r w:rsidRPr="00392976">
        <w:rPr>
          <w:rFonts w:asciiTheme="minorEastAsia" w:eastAsiaTheme="minorEastAsia" w:hAnsiTheme="minorEastAsia" w:hint="eastAsia"/>
          <w:sz w:val="24"/>
        </w:rPr>
        <w:t>万元。与</w:t>
      </w:r>
      <w:r w:rsidRPr="00392976">
        <w:rPr>
          <w:rFonts w:asciiTheme="minorEastAsia" w:eastAsiaTheme="minorEastAsia" w:hAnsiTheme="minorEastAsia"/>
          <w:sz w:val="24"/>
        </w:rPr>
        <w:t>201</w:t>
      </w:r>
      <w:r w:rsidRPr="00392976">
        <w:rPr>
          <w:rFonts w:asciiTheme="minorEastAsia" w:eastAsiaTheme="minorEastAsia" w:hAnsiTheme="minorEastAsia" w:hint="eastAsia"/>
          <w:sz w:val="24"/>
        </w:rPr>
        <w:t>9年相比，财政拨款收、支总计各减少9.16万元，下降0.36</w:t>
      </w:r>
      <w:r w:rsidRPr="00392976">
        <w:rPr>
          <w:rFonts w:asciiTheme="minorEastAsia" w:eastAsiaTheme="minorEastAsia" w:hAnsiTheme="minorEastAsia"/>
          <w:sz w:val="24"/>
        </w:rPr>
        <w:t>%</w:t>
      </w:r>
      <w:r w:rsidRPr="00392976">
        <w:rPr>
          <w:rFonts w:asciiTheme="minorEastAsia" w:eastAsiaTheme="minorEastAsia" w:hAnsiTheme="minorEastAsia" w:hint="eastAsia"/>
          <w:sz w:val="24"/>
        </w:rPr>
        <w:t>。主要变动原因是省作协机构改革，新增一类公益事业单位1个，增加新增单位基本支出和减少其他单位基本支出，增减相抵，净减少9.16万元。</w:t>
      </w:r>
    </w:p>
    <w:p w:rsidR="000A506E" w:rsidRDefault="004B6751" w:rsidP="00392976">
      <w:pPr>
        <w:pStyle w:val="a0"/>
        <w:spacing w:beforeLines="0"/>
        <w:jc w:val="center"/>
        <w:rPr>
          <w:sz w:val="24"/>
        </w:rPr>
      </w:pPr>
      <w:r>
        <w:rPr>
          <w:noProof/>
          <w:sz w:val="24"/>
        </w:rPr>
        <w:drawing>
          <wp:inline distT="0" distB="0" distL="0" distR="0">
            <wp:extent cx="4071883" cy="1911302"/>
            <wp:effectExtent l="19050" t="0" r="23867" b="0"/>
            <wp:docPr id="20"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A506E" w:rsidRPr="00392976" w:rsidRDefault="004B6751" w:rsidP="00392976">
      <w:pPr>
        <w:spacing w:line="560" w:lineRule="exact"/>
        <w:ind w:firstLineChars="200" w:firstLine="640"/>
        <w:outlineLvl w:val="1"/>
        <w:rPr>
          <w:rStyle w:val="2Char"/>
          <w:rFonts w:ascii="黑体" w:eastAsia="黑体" w:hAnsi="黑体"/>
          <w:b w:val="0"/>
        </w:rPr>
      </w:pPr>
      <w:bookmarkStart w:id="36" w:name="_Toc15377209"/>
      <w:bookmarkStart w:id="37" w:name="_Toc15396607"/>
      <w:r w:rsidRPr="00392976">
        <w:rPr>
          <w:rFonts w:ascii="黑体" w:eastAsia="黑体" w:hAnsi="黑体" w:hint="eastAsia"/>
          <w:sz w:val="32"/>
          <w:szCs w:val="32"/>
        </w:rPr>
        <w:t>五、</w:t>
      </w:r>
      <w:r w:rsidRPr="00392976">
        <w:rPr>
          <w:rFonts w:ascii="黑体" w:eastAsia="黑体" w:hAnsi="黑体" w:hint="eastAsia"/>
          <w:b/>
          <w:sz w:val="32"/>
          <w:szCs w:val="32"/>
        </w:rPr>
        <w:t>一</w:t>
      </w:r>
      <w:r w:rsidRPr="00392976">
        <w:rPr>
          <w:rStyle w:val="2Char"/>
          <w:rFonts w:ascii="黑体" w:eastAsia="黑体" w:hAnsi="黑体" w:hint="eastAsia"/>
          <w:b w:val="0"/>
        </w:rPr>
        <w:t>般公共预算财政拨款支出决算情况说明</w:t>
      </w:r>
      <w:bookmarkEnd w:id="36"/>
      <w:bookmarkEnd w:id="37"/>
    </w:p>
    <w:p w:rsidR="000A506E" w:rsidRPr="00392976" w:rsidRDefault="004B6751" w:rsidP="00392976">
      <w:pPr>
        <w:spacing w:line="560" w:lineRule="exact"/>
        <w:ind w:firstLineChars="200" w:firstLine="600"/>
        <w:outlineLvl w:val="2"/>
        <w:rPr>
          <w:rFonts w:ascii="仿宋_GB2312" w:eastAsia="仿宋_GB2312" w:hAnsi="仿宋"/>
          <w:sz w:val="30"/>
          <w:szCs w:val="30"/>
        </w:rPr>
      </w:pPr>
      <w:bookmarkStart w:id="38" w:name="_Toc15377210"/>
      <w:r w:rsidRPr="00392976">
        <w:rPr>
          <w:rFonts w:ascii="仿宋_GB2312" w:eastAsia="仿宋_GB2312" w:hAnsi="仿宋" w:hint="eastAsia"/>
          <w:sz w:val="30"/>
          <w:szCs w:val="30"/>
        </w:rPr>
        <w:t>（一）一般公共预算财政拨款支出决算总体情况</w:t>
      </w:r>
      <w:bookmarkEnd w:id="38"/>
    </w:p>
    <w:p w:rsidR="000A506E" w:rsidRDefault="004B6751">
      <w:pPr>
        <w:spacing w:line="560" w:lineRule="exact"/>
        <w:ind w:firstLineChars="200" w:firstLine="480"/>
        <w:rPr>
          <w:rFonts w:asciiTheme="minorEastAsia" w:eastAsiaTheme="minorEastAsia" w:hAnsiTheme="minorEastAsia"/>
          <w:sz w:val="24"/>
        </w:rPr>
      </w:pPr>
      <w:r w:rsidRPr="00392976">
        <w:rPr>
          <w:rFonts w:asciiTheme="minorEastAsia" w:eastAsiaTheme="minorEastAsia" w:hAnsiTheme="minorEastAsia"/>
          <w:sz w:val="24"/>
        </w:rPr>
        <w:t>20</w:t>
      </w:r>
      <w:r w:rsidRPr="00392976">
        <w:rPr>
          <w:rFonts w:asciiTheme="minorEastAsia" w:eastAsiaTheme="minorEastAsia" w:hAnsiTheme="minorEastAsia" w:hint="eastAsia"/>
          <w:sz w:val="24"/>
        </w:rPr>
        <w:t>20年一般公共预算财政拨款支出</w:t>
      </w:r>
      <w:r w:rsidRPr="00392976">
        <w:rPr>
          <w:rFonts w:asciiTheme="minorEastAsia" w:eastAsiaTheme="minorEastAsia" w:hAnsiTheme="minorEastAsia"/>
          <w:sz w:val="24"/>
        </w:rPr>
        <w:t>2553.44</w:t>
      </w:r>
      <w:r w:rsidRPr="00392976">
        <w:rPr>
          <w:rFonts w:asciiTheme="minorEastAsia" w:eastAsiaTheme="minorEastAsia" w:hAnsiTheme="minorEastAsia" w:hint="eastAsia"/>
          <w:sz w:val="24"/>
        </w:rPr>
        <w:t>万元，占本年支出合计的78.12</w:t>
      </w:r>
      <w:r w:rsidRPr="00392976">
        <w:rPr>
          <w:rFonts w:asciiTheme="minorEastAsia" w:eastAsiaTheme="minorEastAsia" w:hAnsiTheme="minorEastAsia"/>
          <w:sz w:val="24"/>
        </w:rPr>
        <w:t>%</w:t>
      </w:r>
      <w:r w:rsidRPr="00392976">
        <w:rPr>
          <w:rFonts w:asciiTheme="minorEastAsia" w:eastAsiaTheme="minorEastAsia" w:hAnsiTheme="minorEastAsia" w:hint="eastAsia"/>
          <w:sz w:val="24"/>
        </w:rPr>
        <w:t>。与</w:t>
      </w:r>
      <w:r w:rsidRPr="00392976">
        <w:rPr>
          <w:rFonts w:asciiTheme="minorEastAsia" w:eastAsiaTheme="minorEastAsia" w:hAnsiTheme="minorEastAsia"/>
          <w:sz w:val="24"/>
        </w:rPr>
        <w:t>201</w:t>
      </w:r>
      <w:r w:rsidRPr="00392976">
        <w:rPr>
          <w:rFonts w:asciiTheme="minorEastAsia" w:eastAsiaTheme="minorEastAsia" w:hAnsiTheme="minorEastAsia" w:hint="eastAsia"/>
          <w:sz w:val="24"/>
        </w:rPr>
        <w:t>9年相比，一般公共预算财政拨款减少9.16万元，下降0.36</w:t>
      </w:r>
      <w:r w:rsidRPr="00392976">
        <w:rPr>
          <w:rFonts w:asciiTheme="minorEastAsia" w:eastAsiaTheme="minorEastAsia" w:hAnsiTheme="minorEastAsia"/>
          <w:sz w:val="24"/>
        </w:rPr>
        <w:t>%</w:t>
      </w:r>
      <w:r w:rsidRPr="00392976">
        <w:rPr>
          <w:rFonts w:asciiTheme="minorEastAsia" w:eastAsiaTheme="minorEastAsia" w:hAnsiTheme="minorEastAsia" w:hint="eastAsia"/>
          <w:sz w:val="24"/>
        </w:rPr>
        <w:t>。主要变动原因是省作协机构改革，新增一类公益事业单位1个，增加新增单位基本支出和减少其他单位基本支出，增减相抵，净减少9.16万元。</w:t>
      </w:r>
    </w:p>
    <w:p w:rsidR="00392976" w:rsidRPr="00A8038B" w:rsidRDefault="00392976" w:rsidP="00234AC4">
      <w:pPr>
        <w:pStyle w:val="a0"/>
        <w:spacing w:before="130" w:line="240" w:lineRule="atLeast"/>
        <w:rPr>
          <w:sz w:val="21"/>
          <w:szCs w:val="21"/>
        </w:rPr>
      </w:pPr>
    </w:p>
    <w:p w:rsidR="000A506E" w:rsidRDefault="004B6751" w:rsidP="00392976">
      <w:pPr>
        <w:pStyle w:val="a0"/>
        <w:spacing w:beforeLines="0"/>
        <w:jc w:val="center"/>
        <w:rPr>
          <w:rFonts w:ascii="仿宋" w:eastAsia="仿宋" w:hAnsi="仿宋"/>
          <w:b/>
          <w:sz w:val="24"/>
        </w:rPr>
      </w:pPr>
      <w:r>
        <w:rPr>
          <w:noProof/>
          <w:sz w:val="24"/>
        </w:rPr>
        <w:lastRenderedPageBreak/>
        <w:drawing>
          <wp:inline distT="0" distB="0" distL="0" distR="0">
            <wp:extent cx="4478263" cy="1890676"/>
            <wp:effectExtent l="19050" t="0" r="17537" b="0"/>
            <wp:docPr id="19"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Start w:id="39" w:name="_Toc15377211"/>
    </w:p>
    <w:p w:rsidR="00392976" w:rsidRDefault="00392976" w:rsidP="00A8038B">
      <w:pPr>
        <w:pStyle w:val="a0"/>
        <w:spacing w:beforeLines="0" w:line="240" w:lineRule="atLeast"/>
        <w:ind w:firstLineChars="150" w:firstLine="315"/>
        <w:rPr>
          <w:rFonts w:ascii="黑体" w:eastAsia="黑体" w:hAnsi="仿宋"/>
          <w:sz w:val="21"/>
          <w:szCs w:val="21"/>
        </w:rPr>
      </w:pPr>
    </w:p>
    <w:p w:rsidR="000C62DC" w:rsidRPr="00A8038B" w:rsidRDefault="000C62DC" w:rsidP="00A8038B">
      <w:pPr>
        <w:pStyle w:val="a0"/>
        <w:spacing w:beforeLines="0" w:line="240" w:lineRule="atLeast"/>
        <w:ind w:firstLineChars="150" w:firstLine="315"/>
        <w:rPr>
          <w:rFonts w:ascii="黑体" w:eastAsia="黑体" w:hAnsi="仿宋"/>
          <w:sz w:val="21"/>
          <w:szCs w:val="21"/>
        </w:rPr>
      </w:pPr>
    </w:p>
    <w:p w:rsidR="000A506E" w:rsidRPr="00392976" w:rsidRDefault="004B6751" w:rsidP="00392976">
      <w:pPr>
        <w:pStyle w:val="a0"/>
        <w:spacing w:beforeLines="0" w:line="240" w:lineRule="atLeast"/>
        <w:ind w:firstLineChars="150" w:firstLine="450"/>
        <w:rPr>
          <w:szCs w:val="30"/>
        </w:rPr>
      </w:pPr>
      <w:r w:rsidRPr="00392976">
        <w:rPr>
          <w:rFonts w:hAnsi="仿宋" w:hint="eastAsia"/>
          <w:szCs w:val="30"/>
        </w:rPr>
        <w:t>（二）一般公共预算财政拨款支出决算结构情况</w:t>
      </w:r>
      <w:bookmarkEnd w:id="39"/>
    </w:p>
    <w:p w:rsidR="000A506E" w:rsidRPr="00392976" w:rsidRDefault="004B6751">
      <w:pPr>
        <w:spacing w:line="560" w:lineRule="exact"/>
        <w:ind w:firstLine="640"/>
        <w:rPr>
          <w:rFonts w:asciiTheme="minorEastAsia" w:eastAsiaTheme="minorEastAsia" w:hAnsiTheme="minorEastAsia"/>
          <w:sz w:val="24"/>
        </w:rPr>
      </w:pPr>
      <w:r w:rsidRPr="00392976">
        <w:rPr>
          <w:rFonts w:asciiTheme="minorEastAsia" w:eastAsiaTheme="minorEastAsia" w:hAnsiTheme="minorEastAsia"/>
          <w:sz w:val="24"/>
        </w:rPr>
        <w:t>20</w:t>
      </w:r>
      <w:r w:rsidRPr="00392976">
        <w:rPr>
          <w:rFonts w:asciiTheme="minorEastAsia" w:eastAsiaTheme="minorEastAsia" w:hAnsiTheme="minorEastAsia" w:hint="eastAsia"/>
          <w:sz w:val="24"/>
        </w:rPr>
        <w:t>20年一般公共预算财政拨款支出</w:t>
      </w:r>
      <w:r w:rsidRPr="00392976">
        <w:rPr>
          <w:rFonts w:asciiTheme="minorEastAsia" w:eastAsiaTheme="minorEastAsia" w:hAnsiTheme="minorEastAsia"/>
          <w:sz w:val="24"/>
        </w:rPr>
        <w:t>2553.44</w:t>
      </w:r>
      <w:r w:rsidRPr="00392976">
        <w:rPr>
          <w:rFonts w:asciiTheme="minorEastAsia" w:eastAsiaTheme="minorEastAsia" w:hAnsiTheme="minorEastAsia" w:hint="eastAsia"/>
          <w:sz w:val="24"/>
        </w:rPr>
        <w:t>万元，主要用于以下方面</w:t>
      </w:r>
      <w:r w:rsidRPr="00392976">
        <w:rPr>
          <w:rFonts w:asciiTheme="minorEastAsia" w:eastAsiaTheme="minorEastAsia" w:hAnsiTheme="minorEastAsia"/>
          <w:sz w:val="24"/>
        </w:rPr>
        <w:t>:</w:t>
      </w:r>
      <w:r w:rsidRPr="00392976">
        <w:rPr>
          <w:rFonts w:asciiTheme="minorEastAsia" w:eastAsiaTheme="minorEastAsia" w:hAnsiTheme="minorEastAsia" w:hint="eastAsia"/>
          <w:b/>
          <w:sz w:val="24"/>
        </w:rPr>
        <w:t>一般公共服务（类）</w:t>
      </w:r>
      <w:r w:rsidRPr="00392976">
        <w:rPr>
          <w:rFonts w:asciiTheme="minorEastAsia" w:eastAsiaTheme="minorEastAsia" w:hAnsiTheme="minorEastAsia" w:hint="eastAsia"/>
          <w:sz w:val="24"/>
        </w:rPr>
        <w:t>支出</w:t>
      </w:r>
      <w:r w:rsidRPr="00392976">
        <w:rPr>
          <w:rFonts w:asciiTheme="minorEastAsia" w:eastAsiaTheme="minorEastAsia" w:hAnsiTheme="minorEastAsia"/>
          <w:sz w:val="24"/>
        </w:rPr>
        <w:t>28.61</w:t>
      </w:r>
      <w:r w:rsidRPr="00392976">
        <w:rPr>
          <w:rFonts w:asciiTheme="minorEastAsia" w:eastAsiaTheme="minorEastAsia" w:hAnsiTheme="minorEastAsia" w:hint="eastAsia"/>
          <w:sz w:val="24"/>
        </w:rPr>
        <w:t>万元，占1.12</w:t>
      </w:r>
      <w:r w:rsidRPr="00392976">
        <w:rPr>
          <w:rFonts w:asciiTheme="minorEastAsia" w:eastAsiaTheme="minorEastAsia" w:hAnsiTheme="minorEastAsia"/>
          <w:sz w:val="24"/>
        </w:rPr>
        <w:t>%</w:t>
      </w:r>
      <w:r w:rsidRPr="00392976">
        <w:rPr>
          <w:rFonts w:asciiTheme="minorEastAsia" w:eastAsiaTheme="minorEastAsia" w:hAnsiTheme="minorEastAsia" w:hint="eastAsia"/>
          <w:sz w:val="24"/>
        </w:rPr>
        <w:t>；</w:t>
      </w:r>
      <w:r w:rsidRPr="00392976">
        <w:rPr>
          <w:rFonts w:asciiTheme="minorEastAsia" w:eastAsiaTheme="minorEastAsia" w:hAnsiTheme="minorEastAsia" w:hint="eastAsia"/>
          <w:b/>
          <w:sz w:val="24"/>
        </w:rPr>
        <w:t>教育支出（类）</w:t>
      </w:r>
      <w:r w:rsidRPr="00392976">
        <w:rPr>
          <w:rFonts w:asciiTheme="minorEastAsia" w:eastAsiaTheme="minorEastAsia" w:hAnsiTheme="minorEastAsia"/>
          <w:sz w:val="24"/>
        </w:rPr>
        <w:t>41.88</w:t>
      </w:r>
      <w:r w:rsidRPr="00392976">
        <w:rPr>
          <w:rFonts w:asciiTheme="minorEastAsia" w:eastAsiaTheme="minorEastAsia" w:hAnsiTheme="minorEastAsia" w:hint="eastAsia"/>
          <w:sz w:val="24"/>
        </w:rPr>
        <w:t>万元，占1.64</w:t>
      </w:r>
      <w:r w:rsidRPr="00392976">
        <w:rPr>
          <w:rFonts w:asciiTheme="minorEastAsia" w:eastAsiaTheme="minorEastAsia" w:hAnsiTheme="minorEastAsia"/>
          <w:sz w:val="24"/>
        </w:rPr>
        <w:t>%</w:t>
      </w:r>
      <w:r w:rsidRPr="00392976">
        <w:rPr>
          <w:rFonts w:asciiTheme="minorEastAsia" w:eastAsiaTheme="minorEastAsia" w:hAnsiTheme="minorEastAsia" w:hint="eastAsia"/>
          <w:sz w:val="24"/>
        </w:rPr>
        <w:t>；</w:t>
      </w:r>
      <w:r w:rsidRPr="00392976">
        <w:rPr>
          <w:rFonts w:asciiTheme="minorEastAsia" w:eastAsiaTheme="minorEastAsia" w:hAnsiTheme="minorEastAsia" w:hint="eastAsia"/>
          <w:b/>
          <w:sz w:val="24"/>
        </w:rPr>
        <w:t>科学技术（类）</w:t>
      </w:r>
      <w:r w:rsidRPr="00392976">
        <w:rPr>
          <w:rFonts w:asciiTheme="minorEastAsia" w:eastAsiaTheme="minorEastAsia" w:hAnsiTheme="minorEastAsia" w:hint="eastAsia"/>
          <w:sz w:val="24"/>
        </w:rPr>
        <w:t>支出0万元，占0</w:t>
      </w:r>
      <w:r w:rsidRPr="00392976">
        <w:rPr>
          <w:rFonts w:asciiTheme="minorEastAsia" w:eastAsiaTheme="minorEastAsia" w:hAnsiTheme="minorEastAsia"/>
          <w:sz w:val="24"/>
        </w:rPr>
        <w:t>%</w:t>
      </w:r>
      <w:r w:rsidRPr="00392976">
        <w:rPr>
          <w:rFonts w:asciiTheme="minorEastAsia" w:eastAsiaTheme="minorEastAsia" w:hAnsiTheme="minorEastAsia" w:hint="eastAsia"/>
          <w:sz w:val="24"/>
        </w:rPr>
        <w:t>；</w:t>
      </w:r>
      <w:r w:rsidRPr="00392976">
        <w:rPr>
          <w:rFonts w:asciiTheme="minorEastAsia" w:eastAsiaTheme="minorEastAsia" w:hAnsiTheme="minorEastAsia" w:hint="eastAsia"/>
          <w:b/>
          <w:bCs/>
          <w:sz w:val="24"/>
        </w:rPr>
        <w:t>文化旅游体育与传媒（类）支出</w:t>
      </w:r>
      <w:r w:rsidRPr="00392976">
        <w:rPr>
          <w:rFonts w:asciiTheme="minorEastAsia" w:eastAsiaTheme="minorEastAsia" w:hAnsiTheme="minorEastAsia"/>
          <w:b/>
          <w:bCs/>
          <w:sz w:val="24"/>
        </w:rPr>
        <w:t>1920.87</w:t>
      </w:r>
      <w:r w:rsidRPr="00392976">
        <w:rPr>
          <w:rFonts w:asciiTheme="minorEastAsia" w:eastAsiaTheme="minorEastAsia" w:hAnsiTheme="minorEastAsia" w:hint="eastAsia"/>
          <w:b/>
          <w:bCs/>
          <w:sz w:val="24"/>
        </w:rPr>
        <w:t>万元，占75.23</w:t>
      </w:r>
      <w:r w:rsidRPr="00392976">
        <w:rPr>
          <w:rFonts w:asciiTheme="minorEastAsia" w:eastAsiaTheme="minorEastAsia" w:hAnsiTheme="minorEastAsia"/>
          <w:b/>
          <w:bCs/>
          <w:sz w:val="24"/>
        </w:rPr>
        <w:t>%</w:t>
      </w:r>
      <w:r w:rsidRPr="00392976">
        <w:rPr>
          <w:rFonts w:asciiTheme="minorEastAsia" w:eastAsiaTheme="minorEastAsia" w:hAnsiTheme="minorEastAsia" w:hint="eastAsia"/>
          <w:sz w:val="24"/>
        </w:rPr>
        <w:t>；</w:t>
      </w:r>
      <w:r w:rsidRPr="00392976">
        <w:rPr>
          <w:rFonts w:asciiTheme="minorEastAsia" w:eastAsiaTheme="minorEastAsia" w:hAnsiTheme="minorEastAsia" w:hint="eastAsia"/>
          <w:b/>
          <w:sz w:val="24"/>
        </w:rPr>
        <w:t>社会保障和就业（类）</w:t>
      </w:r>
      <w:r w:rsidRPr="00392976">
        <w:rPr>
          <w:rFonts w:asciiTheme="minorEastAsia" w:eastAsiaTheme="minorEastAsia" w:hAnsiTheme="minorEastAsia" w:hint="eastAsia"/>
          <w:sz w:val="24"/>
        </w:rPr>
        <w:t>支出</w:t>
      </w:r>
      <w:r w:rsidRPr="00392976">
        <w:rPr>
          <w:rFonts w:asciiTheme="minorEastAsia" w:eastAsiaTheme="minorEastAsia" w:hAnsiTheme="minorEastAsia"/>
          <w:sz w:val="24"/>
        </w:rPr>
        <w:t>321.88</w:t>
      </w:r>
      <w:r w:rsidRPr="00392976">
        <w:rPr>
          <w:rFonts w:asciiTheme="minorEastAsia" w:eastAsiaTheme="minorEastAsia" w:hAnsiTheme="minorEastAsia" w:hint="eastAsia"/>
          <w:sz w:val="24"/>
        </w:rPr>
        <w:t>万元，占12.61</w:t>
      </w:r>
      <w:r w:rsidRPr="00392976">
        <w:rPr>
          <w:rFonts w:asciiTheme="minorEastAsia" w:eastAsiaTheme="minorEastAsia" w:hAnsiTheme="minorEastAsia"/>
          <w:sz w:val="24"/>
        </w:rPr>
        <w:t>%</w:t>
      </w:r>
      <w:r w:rsidRPr="00392976">
        <w:rPr>
          <w:rFonts w:asciiTheme="minorEastAsia" w:eastAsiaTheme="minorEastAsia" w:hAnsiTheme="minorEastAsia" w:hint="eastAsia"/>
          <w:sz w:val="24"/>
        </w:rPr>
        <w:t>；</w:t>
      </w:r>
      <w:r w:rsidRPr="00392976">
        <w:rPr>
          <w:rFonts w:asciiTheme="minorEastAsia" w:eastAsiaTheme="minorEastAsia" w:hAnsiTheme="minorEastAsia" w:hint="eastAsia"/>
          <w:b/>
          <w:bCs/>
          <w:sz w:val="24"/>
        </w:rPr>
        <w:t>卫生健康支出</w:t>
      </w:r>
      <w:r w:rsidRPr="00392976">
        <w:rPr>
          <w:rFonts w:asciiTheme="minorEastAsia" w:eastAsiaTheme="minorEastAsia" w:hAnsiTheme="minorEastAsia"/>
          <w:sz w:val="24"/>
        </w:rPr>
        <w:t xml:space="preserve"> 84.51</w:t>
      </w:r>
      <w:r w:rsidRPr="00392976">
        <w:rPr>
          <w:rFonts w:asciiTheme="minorEastAsia" w:eastAsiaTheme="minorEastAsia" w:hAnsiTheme="minorEastAsia" w:hint="eastAsia"/>
          <w:sz w:val="24"/>
        </w:rPr>
        <w:t>万元，占3.31</w:t>
      </w:r>
      <w:r w:rsidRPr="00392976">
        <w:rPr>
          <w:rFonts w:asciiTheme="minorEastAsia" w:eastAsiaTheme="minorEastAsia" w:hAnsiTheme="minorEastAsia"/>
          <w:sz w:val="24"/>
        </w:rPr>
        <w:t>%</w:t>
      </w:r>
      <w:r w:rsidRPr="00392976">
        <w:rPr>
          <w:rFonts w:asciiTheme="minorEastAsia" w:eastAsiaTheme="minorEastAsia" w:hAnsiTheme="minorEastAsia" w:hint="eastAsia"/>
          <w:sz w:val="24"/>
        </w:rPr>
        <w:t>；住房保障支出</w:t>
      </w:r>
      <w:r w:rsidRPr="00392976">
        <w:rPr>
          <w:rFonts w:asciiTheme="minorEastAsia" w:eastAsiaTheme="minorEastAsia" w:hAnsiTheme="minorEastAsia"/>
          <w:sz w:val="24"/>
        </w:rPr>
        <w:t>155.69</w:t>
      </w:r>
      <w:r w:rsidRPr="00392976">
        <w:rPr>
          <w:rFonts w:asciiTheme="minorEastAsia" w:eastAsiaTheme="minorEastAsia" w:hAnsiTheme="minorEastAsia" w:hint="eastAsia"/>
          <w:sz w:val="24"/>
        </w:rPr>
        <w:t>万元，占6.09</w:t>
      </w:r>
      <w:r w:rsidRPr="00392976">
        <w:rPr>
          <w:rFonts w:asciiTheme="minorEastAsia" w:eastAsiaTheme="minorEastAsia" w:hAnsiTheme="minorEastAsia"/>
          <w:sz w:val="24"/>
        </w:rPr>
        <w:t>%</w:t>
      </w:r>
      <w:r w:rsidRPr="00392976">
        <w:rPr>
          <w:rFonts w:asciiTheme="minorEastAsia" w:eastAsiaTheme="minorEastAsia" w:hAnsiTheme="minorEastAsia" w:hint="eastAsia"/>
          <w:sz w:val="24"/>
        </w:rPr>
        <w:t>。</w:t>
      </w:r>
    </w:p>
    <w:p w:rsidR="000A506E" w:rsidRDefault="004B6751" w:rsidP="00392976">
      <w:pPr>
        <w:pStyle w:val="a0"/>
        <w:spacing w:beforeLines="0"/>
        <w:jc w:val="center"/>
        <w:rPr>
          <w:sz w:val="24"/>
        </w:rPr>
      </w:pPr>
      <w:r>
        <w:rPr>
          <w:noProof/>
          <w:sz w:val="24"/>
        </w:rPr>
        <w:drawing>
          <wp:inline distT="0" distB="0" distL="0" distR="0">
            <wp:extent cx="4739520" cy="2316828"/>
            <wp:effectExtent l="19050" t="0" r="22980" b="7272"/>
            <wp:docPr id="26"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92976" w:rsidRDefault="00392976">
      <w:pPr>
        <w:pStyle w:val="a0"/>
        <w:spacing w:beforeLines="0"/>
        <w:rPr>
          <w:sz w:val="24"/>
        </w:rPr>
      </w:pPr>
    </w:p>
    <w:p w:rsidR="000A506E" w:rsidRPr="00392976" w:rsidRDefault="004B6751" w:rsidP="00392976">
      <w:pPr>
        <w:spacing w:line="560" w:lineRule="exact"/>
        <w:ind w:firstLineChars="200" w:firstLine="640"/>
        <w:outlineLvl w:val="2"/>
        <w:rPr>
          <w:rFonts w:ascii="仿宋_GB2312" w:eastAsia="仿宋_GB2312" w:hAnsiTheme="minorEastAsia"/>
          <w:sz w:val="32"/>
          <w:szCs w:val="32"/>
        </w:rPr>
      </w:pPr>
      <w:bookmarkStart w:id="40" w:name="_Toc15377212"/>
      <w:r w:rsidRPr="00392976">
        <w:rPr>
          <w:rFonts w:ascii="仿宋_GB2312" w:eastAsia="仿宋_GB2312" w:hAnsiTheme="minorEastAsia" w:hint="eastAsia"/>
          <w:sz w:val="32"/>
          <w:szCs w:val="32"/>
        </w:rPr>
        <w:t>（三）一般公共预算财政拨款支出决算具体情况</w:t>
      </w:r>
      <w:bookmarkEnd w:id="40"/>
    </w:p>
    <w:p w:rsidR="000A506E" w:rsidRPr="00392976" w:rsidRDefault="004B6751">
      <w:pPr>
        <w:spacing w:line="560" w:lineRule="exact"/>
        <w:ind w:firstLine="640"/>
        <w:rPr>
          <w:rFonts w:asciiTheme="minorEastAsia" w:eastAsiaTheme="minorEastAsia" w:hAnsiTheme="minorEastAsia"/>
          <w:sz w:val="24"/>
        </w:rPr>
      </w:pPr>
      <w:bookmarkStart w:id="41" w:name="_Toc15377213"/>
      <w:bookmarkStart w:id="42" w:name="_Toc15378460"/>
      <w:bookmarkStart w:id="43" w:name="_Toc15377444"/>
      <w:r w:rsidRPr="00392976">
        <w:rPr>
          <w:rStyle w:val="a8"/>
          <w:rFonts w:asciiTheme="minorEastAsia" w:eastAsiaTheme="minorEastAsia" w:hAnsiTheme="minorEastAsia" w:cstheme="minorBidi" w:hint="eastAsia"/>
          <w:b w:val="0"/>
          <w:bCs/>
          <w:sz w:val="24"/>
        </w:rPr>
        <w:t>2020年一般公共预算财政拨款支出决算数为2553.44万元</w:t>
      </w:r>
      <w:r w:rsidR="003D4845" w:rsidRPr="00392976">
        <w:rPr>
          <w:rStyle w:val="a8"/>
          <w:rFonts w:asciiTheme="minorEastAsia" w:eastAsiaTheme="minorEastAsia" w:hAnsiTheme="minorEastAsia" w:cstheme="minorBidi" w:hint="eastAsia"/>
          <w:b w:val="0"/>
          <w:bCs/>
          <w:sz w:val="24"/>
        </w:rPr>
        <w:t>，全年完成年度预算的100%</w:t>
      </w:r>
      <w:r w:rsidRPr="00392976">
        <w:rPr>
          <w:rStyle w:val="a8"/>
          <w:rFonts w:asciiTheme="minorEastAsia" w:eastAsiaTheme="minorEastAsia" w:hAnsiTheme="minorEastAsia" w:cstheme="minorBidi" w:hint="eastAsia"/>
          <w:b w:val="0"/>
          <w:bCs/>
          <w:sz w:val="24"/>
        </w:rPr>
        <w:t>，“预算”口径为调整预算数（下同）。</w:t>
      </w:r>
      <w:r w:rsidRPr="00392976">
        <w:rPr>
          <w:rStyle w:val="a8"/>
          <w:rFonts w:asciiTheme="minorEastAsia" w:eastAsiaTheme="minorEastAsia" w:hAnsiTheme="minorEastAsia" w:hint="eastAsia"/>
          <w:bCs/>
          <w:sz w:val="24"/>
        </w:rPr>
        <w:t>其中：</w:t>
      </w:r>
      <w:bookmarkEnd w:id="41"/>
      <w:bookmarkEnd w:id="42"/>
      <w:bookmarkEnd w:id="43"/>
    </w:p>
    <w:p w:rsidR="000A506E" w:rsidRPr="00392976" w:rsidRDefault="004B6751" w:rsidP="00392976">
      <w:pPr>
        <w:spacing w:line="560" w:lineRule="exact"/>
        <w:ind w:firstLineChars="200" w:firstLine="482"/>
        <w:rPr>
          <w:rFonts w:asciiTheme="minorEastAsia" w:eastAsiaTheme="minorEastAsia" w:hAnsiTheme="minorEastAsia"/>
          <w:b/>
          <w:sz w:val="24"/>
        </w:rPr>
      </w:pPr>
      <w:r w:rsidRPr="00392976">
        <w:rPr>
          <w:rStyle w:val="a8"/>
          <w:rFonts w:asciiTheme="minorEastAsia" w:eastAsiaTheme="minorEastAsia" w:hAnsiTheme="minorEastAsia"/>
          <w:bCs/>
          <w:sz w:val="24"/>
        </w:rPr>
        <w:t>1.</w:t>
      </w:r>
      <w:r w:rsidRPr="00392976">
        <w:rPr>
          <w:rStyle w:val="a8"/>
          <w:rFonts w:asciiTheme="minorEastAsia" w:eastAsiaTheme="minorEastAsia" w:hAnsiTheme="minorEastAsia" w:hint="eastAsia"/>
          <w:bCs/>
          <w:sz w:val="24"/>
        </w:rPr>
        <w:t>一般公共服务（类）201（款）99（项）</w:t>
      </w:r>
      <w:r w:rsidRPr="00392976">
        <w:rPr>
          <w:rStyle w:val="a8"/>
          <w:rFonts w:asciiTheme="minorEastAsia" w:eastAsiaTheme="minorEastAsia" w:hAnsiTheme="minorEastAsia"/>
          <w:bCs/>
          <w:sz w:val="24"/>
        </w:rPr>
        <w:t>:</w:t>
      </w:r>
      <w:r w:rsidRPr="00392976">
        <w:rPr>
          <w:rStyle w:val="a8"/>
          <w:rFonts w:asciiTheme="minorEastAsia" w:eastAsiaTheme="minorEastAsia" w:hAnsiTheme="minorEastAsia"/>
          <w:b w:val="0"/>
          <w:bCs/>
          <w:sz w:val="24"/>
        </w:rPr>
        <w:t xml:space="preserve"> </w:t>
      </w:r>
      <w:r w:rsidRPr="00392976">
        <w:rPr>
          <w:rStyle w:val="a8"/>
          <w:rFonts w:asciiTheme="minorEastAsia" w:eastAsiaTheme="minorEastAsia" w:hAnsiTheme="minorEastAsia" w:hint="eastAsia"/>
          <w:b w:val="0"/>
          <w:bCs/>
          <w:sz w:val="24"/>
        </w:rPr>
        <w:t>支出决算为</w:t>
      </w:r>
      <w:r w:rsidRPr="00392976">
        <w:rPr>
          <w:rStyle w:val="a8"/>
          <w:rFonts w:asciiTheme="minorEastAsia" w:eastAsiaTheme="minorEastAsia" w:hAnsiTheme="minorEastAsia"/>
          <w:b w:val="0"/>
          <w:bCs/>
          <w:sz w:val="24"/>
        </w:rPr>
        <w:t>28.61</w:t>
      </w:r>
      <w:r w:rsidRPr="00392976">
        <w:rPr>
          <w:rStyle w:val="a8"/>
          <w:rFonts w:asciiTheme="minorEastAsia" w:eastAsiaTheme="minorEastAsia" w:hAnsiTheme="minorEastAsia" w:hint="eastAsia"/>
          <w:b w:val="0"/>
          <w:bCs/>
          <w:sz w:val="24"/>
        </w:rPr>
        <w:t>万元，完成预算100</w:t>
      </w:r>
      <w:r w:rsidRPr="00392976">
        <w:rPr>
          <w:rStyle w:val="a8"/>
          <w:rFonts w:asciiTheme="minorEastAsia" w:eastAsiaTheme="minorEastAsia" w:hAnsiTheme="minorEastAsia"/>
          <w:b w:val="0"/>
          <w:bCs/>
          <w:sz w:val="24"/>
        </w:rPr>
        <w:t>%</w:t>
      </w:r>
      <w:r w:rsidRPr="00392976">
        <w:rPr>
          <w:rStyle w:val="a8"/>
          <w:rFonts w:asciiTheme="minorEastAsia" w:eastAsiaTheme="minorEastAsia" w:hAnsiTheme="minorEastAsia" w:hint="eastAsia"/>
          <w:b w:val="0"/>
          <w:bCs/>
          <w:sz w:val="24"/>
        </w:rPr>
        <w:t>，决算数等于预算数。</w:t>
      </w:r>
    </w:p>
    <w:p w:rsidR="000A506E" w:rsidRPr="00392976" w:rsidRDefault="004B6751" w:rsidP="00392976">
      <w:pPr>
        <w:spacing w:line="560" w:lineRule="exact"/>
        <w:ind w:firstLineChars="200" w:firstLine="482"/>
        <w:rPr>
          <w:rFonts w:asciiTheme="minorEastAsia" w:eastAsiaTheme="minorEastAsia" w:hAnsiTheme="minorEastAsia"/>
          <w:b/>
          <w:sz w:val="24"/>
        </w:rPr>
      </w:pPr>
      <w:r w:rsidRPr="00392976">
        <w:rPr>
          <w:rStyle w:val="a8"/>
          <w:rFonts w:asciiTheme="minorEastAsia" w:eastAsiaTheme="minorEastAsia" w:hAnsiTheme="minorEastAsia"/>
          <w:bCs/>
          <w:sz w:val="24"/>
        </w:rPr>
        <w:lastRenderedPageBreak/>
        <w:t>2.</w:t>
      </w:r>
      <w:r w:rsidRPr="00392976">
        <w:rPr>
          <w:rStyle w:val="a8"/>
          <w:rFonts w:asciiTheme="minorEastAsia" w:eastAsiaTheme="minorEastAsia" w:hAnsiTheme="minorEastAsia" w:hint="eastAsia"/>
          <w:bCs/>
          <w:sz w:val="24"/>
        </w:rPr>
        <w:t>教育（类）205（款）08（项）</w:t>
      </w:r>
      <w:r w:rsidRPr="00392976">
        <w:rPr>
          <w:rStyle w:val="a8"/>
          <w:rFonts w:asciiTheme="minorEastAsia" w:eastAsiaTheme="minorEastAsia" w:hAnsiTheme="minorEastAsia"/>
          <w:bCs/>
          <w:sz w:val="24"/>
        </w:rPr>
        <w:t>:</w:t>
      </w:r>
      <w:r w:rsidRPr="00392976">
        <w:rPr>
          <w:rStyle w:val="a8"/>
          <w:rFonts w:asciiTheme="minorEastAsia" w:eastAsiaTheme="minorEastAsia" w:hAnsiTheme="minorEastAsia"/>
          <w:b w:val="0"/>
          <w:bCs/>
          <w:sz w:val="24"/>
        </w:rPr>
        <w:t xml:space="preserve"> </w:t>
      </w:r>
      <w:r w:rsidRPr="00392976">
        <w:rPr>
          <w:rStyle w:val="a8"/>
          <w:rFonts w:asciiTheme="minorEastAsia" w:eastAsiaTheme="minorEastAsia" w:hAnsiTheme="minorEastAsia" w:hint="eastAsia"/>
          <w:b w:val="0"/>
          <w:bCs/>
          <w:sz w:val="24"/>
        </w:rPr>
        <w:t>支出决算为</w:t>
      </w:r>
      <w:r w:rsidRPr="00392976">
        <w:rPr>
          <w:rStyle w:val="a8"/>
          <w:rFonts w:asciiTheme="minorEastAsia" w:eastAsiaTheme="minorEastAsia" w:hAnsiTheme="minorEastAsia"/>
          <w:b w:val="0"/>
          <w:bCs/>
          <w:sz w:val="24"/>
        </w:rPr>
        <w:t>41.88</w:t>
      </w:r>
      <w:r w:rsidRPr="00392976">
        <w:rPr>
          <w:rStyle w:val="a8"/>
          <w:rFonts w:asciiTheme="minorEastAsia" w:eastAsiaTheme="minorEastAsia" w:hAnsiTheme="minorEastAsia" w:hint="eastAsia"/>
          <w:b w:val="0"/>
          <w:bCs/>
          <w:sz w:val="24"/>
        </w:rPr>
        <w:t>万元，完成预算100</w:t>
      </w:r>
      <w:r w:rsidRPr="00392976">
        <w:rPr>
          <w:rStyle w:val="a8"/>
          <w:rFonts w:asciiTheme="minorEastAsia" w:eastAsiaTheme="minorEastAsia" w:hAnsiTheme="minorEastAsia"/>
          <w:b w:val="0"/>
          <w:bCs/>
          <w:sz w:val="24"/>
        </w:rPr>
        <w:t>%</w:t>
      </w:r>
      <w:r w:rsidRPr="00392976">
        <w:rPr>
          <w:rStyle w:val="a8"/>
          <w:rFonts w:asciiTheme="minorEastAsia" w:eastAsiaTheme="minorEastAsia" w:hAnsiTheme="minorEastAsia" w:hint="eastAsia"/>
          <w:b w:val="0"/>
          <w:bCs/>
          <w:sz w:val="24"/>
        </w:rPr>
        <w:t>，决算数等于预算数。</w:t>
      </w:r>
    </w:p>
    <w:p w:rsidR="000A506E" w:rsidRPr="00392976" w:rsidRDefault="004B6751" w:rsidP="00392976">
      <w:pPr>
        <w:spacing w:line="560" w:lineRule="exact"/>
        <w:ind w:firstLineChars="200" w:firstLine="482"/>
        <w:rPr>
          <w:rFonts w:asciiTheme="minorEastAsia" w:eastAsiaTheme="minorEastAsia" w:hAnsiTheme="minorEastAsia"/>
          <w:b/>
          <w:sz w:val="24"/>
        </w:rPr>
      </w:pPr>
      <w:r w:rsidRPr="00392976">
        <w:rPr>
          <w:rStyle w:val="a8"/>
          <w:rFonts w:asciiTheme="minorEastAsia" w:eastAsiaTheme="minorEastAsia" w:hAnsiTheme="minorEastAsia"/>
          <w:bCs/>
          <w:sz w:val="24"/>
        </w:rPr>
        <w:t>3.</w:t>
      </w:r>
      <w:r w:rsidRPr="00392976">
        <w:rPr>
          <w:rStyle w:val="a8"/>
          <w:rFonts w:asciiTheme="minorEastAsia" w:eastAsiaTheme="minorEastAsia" w:hAnsiTheme="minorEastAsia" w:hint="eastAsia"/>
          <w:bCs/>
          <w:sz w:val="24"/>
        </w:rPr>
        <w:t>文化旅游体育与传媒（类）207（款）01（项）</w:t>
      </w:r>
      <w:r w:rsidRPr="00392976">
        <w:rPr>
          <w:rStyle w:val="a8"/>
          <w:rFonts w:asciiTheme="minorEastAsia" w:eastAsiaTheme="minorEastAsia" w:hAnsiTheme="minorEastAsia"/>
          <w:bCs/>
          <w:sz w:val="24"/>
        </w:rPr>
        <w:t>:</w:t>
      </w:r>
      <w:r w:rsidRPr="00392976">
        <w:rPr>
          <w:rStyle w:val="a8"/>
          <w:rFonts w:asciiTheme="minorEastAsia" w:eastAsiaTheme="minorEastAsia" w:hAnsiTheme="minorEastAsia"/>
          <w:b w:val="0"/>
          <w:bCs/>
          <w:sz w:val="24"/>
        </w:rPr>
        <w:t xml:space="preserve"> </w:t>
      </w:r>
      <w:r w:rsidRPr="00392976">
        <w:rPr>
          <w:rStyle w:val="a8"/>
          <w:rFonts w:asciiTheme="minorEastAsia" w:eastAsiaTheme="minorEastAsia" w:hAnsiTheme="minorEastAsia" w:hint="eastAsia"/>
          <w:b w:val="0"/>
          <w:bCs/>
          <w:sz w:val="24"/>
        </w:rPr>
        <w:t>支出决算为</w:t>
      </w:r>
      <w:r w:rsidRPr="00392976">
        <w:rPr>
          <w:rStyle w:val="a8"/>
          <w:rFonts w:asciiTheme="minorEastAsia" w:eastAsiaTheme="minorEastAsia" w:hAnsiTheme="minorEastAsia"/>
          <w:b w:val="0"/>
          <w:bCs/>
          <w:sz w:val="24"/>
        </w:rPr>
        <w:t>1643.83</w:t>
      </w:r>
      <w:r w:rsidRPr="00392976">
        <w:rPr>
          <w:rStyle w:val="a8"/>
          <w:rFonts w:asciiTheme="minorEastAsia" w:eastAsiaTheme="minorEastAsia" w:hAnsiTheme="minorEastAsia" w:hint="eastAsia"/>
          <w:b w:val="0"/>
          <w:bCs/>
          <w:sz w:val="24"/>
        </w:rPr>
        <w:t>万元，完成预算100</w:t>
      </w:r>
      <w:r w:rsidRPr="00392976">
        <w:rPr>
          <w:rStyle w:val="a8"/>
          <w:rFonts w:asciiTheme="minorEastAsia" w:eastAsiaTheme="minorEastAsia" w:hAnsiTheme="minorEastAsia"/>
          <w:b w:val="0"/>
          <w:bCs/>
          <w:sz w:val="24"/>
        </w:rPr>
        <w:t>%</w:t>
      </w:r>
      <w:r w:rsidRPr="00392976">
        <w:rPr>
          <w:rStyle w:val="a8"/>
          <w:rFonts w:asciiTheme="minorEastAsia" w:eastAsiaTheme="minorEastAsia" w:hAnsiTheme="minorEastAsia" w:hint="eastAsia"/>
          <w:b w:val="0"/>
          <w:bCs/>
          <w:sz w:val="24"/>
        </w:rPr>
        <w:t>，决算数等于预算数。</w:t>
      </w:r>
    </w:p>
    <w:p w:rsidR="000A506E" w:rsidRPr="00392976" w:rsidRDefault="004B6751" w:rsidP="00392976">
      <w:pPr>
        <w:spacing w:line="560" w:lineRule="exact"/>
        <w:ind w:firstLineChars="200" w:firstLine="482"/>
        <w:rPr>
          <w:rFonts w:asciiTheme="minorEastAsia" w:eastAsiaTheme="minorEastAsia" w:hAnsiTheme="minorEastAsia"/>
          <w:b/>
          <w:sz w:val="24"/>
        </w:rPr>
      </w:pPr>
      <w:r w:rsidRPr="00392976">
        <w:rPr>
          <w:rStyle w:val="a8"/>
          <w:rFonts w:asciiTheme="minorEastAsia" w:eastAsiaTheme="minorEastAsia" w:hAnsiTheme="minorEastAsia"/>
          <w:bCs/>
          <w:sz w:val="24"/>
        </w:rPr>
        <w:t>4.</w:t>
      </w:r>
      <w:r w:rsidRPr="00392976">
        <w:rPr>
          <w:rStyle w:val="a8"/>
          <w:rFonts w:asciiTheme="minorEastAsia" w:eastAsiaTheme="minorEastAsia" w:hAnsiTheme="minorEastAsia" w:hint="eastAsia"/>
          <w:bCs/>
          <w:sz w:val="24"/>
        </w:rPr>
        <w:t>社会保障和就业（类）208（款）05（项）</w:t>
      </w:r>
      <w:r w:rsidRPr="00392976">
        <w:rPr>
          <w:rStyle w:val="a8"/>
          <w:rFonts w:asciiTheme="minorEastAsia" w:eastAsiaTheme="minorEastAsia" w:hAnsiTheme="minorEastAsia"/>
          <w:bCs/>
          <w:sz w:val="24"/>
        </w:rPr>
        <w:t>:</w:t>
      </w:r>
      <w:r w:rsidRPr="00392976">
        <w:rPr>
          <w:rStyle w:val="a8"/>
          <w:rFonts w:asciiTheme="minorEastAsia" w:eastAsiaTheme="minorEastAsia" w:hAnsiTheme="minorEastAsia"/>
          <w:b w:val="0"/>
          <w:bCs/>
          <w:sz w:val="24"/>
        </w:rPr>
        <w:t xml:space="preserve"> </w:t>
      </w:r>
      <w:r w:rsidRPr="00392976">
        <w:rPr>
          <w:rStyle w:val="a8"/>
          <w:rFonts w:asciiTheme="minorEastAsia" w:eastAsiaTheme="minorEastAsia" w:hAnsiTheme="minorEastAsia" w:hint="eastAsia"/>
          <w:b w:val="0"/>
          <w:bCs/>
          <w:sz w:val="24"/>
        </w:rPr>
        <w:t>支出决算为</w:t>
      </w:r>
      <w:r w:rsidRPr="00392976">
        <w:rPr>
          <w:rStyle w:val="a8"/>
          <w:rFonts w:asciiTheme="minorEastAsia" w:eastAsiaTheme="minorEastAsia" w:hAnsiTheme="minorEastAsia"/>
          <w:b w:val="0"/>
          <w:bCs/>
          <w:sz w:val="24"/>
        </w:rPr>
        <w:t>321.88</w:t>
      </w:r>
      <w:r w:rsidRPr="00392976">
        <w:rPr>
          <w:rStyle w:val="a8"/>
          <w:rFonts w:asciiTheme="minorEastAsia" w:eastAsiaTheme="minorEastAsia" w:hAnsiTheme="minorEastAsia" w:hint="eastAsia"/>
          <w:b w:val="0"/>
          <w:bCs/>
          <w:sz w:val="24"/>
        </w:rPr>
        <w:t>万元，完成预算100</w:t>
      </w:r>
      <w:r w:rsidRPr="00392976">
        <w:rPr>
          <w:rStyle w:val="a8"/>
          <w:rFonts w:asciiTheme="minorEastAsia" w:eastAsiaTheme="minorEastAsia" w:hAnsiTheme="minorEastAsia"/>
          <w:b w:val="0"/>
          <w:bCs/>
          <w:sz w:val="24"/>
        </w:rPr>
        <w:t>%</w:t>
      </w:r>
      <w:r w:rsidRPr="00392976">
        <w:rPr>
          <w:rStyle w:val="a8"/>
          <w:rFonts w:asciiTheme="minorEastAsia" w:eastAsiaTheme="minorEastAsia" w:hAnsiTheme="minorEastAsia" w:hint="eastAsia"/>
          <w:b w:val="0"/>
          <w:bCs/>
          <w:sz w:val="24"/>
        </w:rPr>
        <w:t>，决算数等于预算数。</w:t>
      </w:r>
    </w:p>
    <w:p w:rsidR="000A506E" w:rsidRPr="00392976" w:rsidRDefault="004B6751" w:rsidP="00392976">
      <w:pPr>
        <w:spacing w:line="560" w:lineRule="exact"/>
        <w:ind w:firstLineChars="200" w:firstLine="482"/>
        <w:rPr>
          <w:rFonts w:asciiTheme="minorEastAsia" w:eastAsiaTheme="minorEastAsia" w:hAnsiTheme="minorEastAsia"/>
          <w:b/>
          <w:sz w:val="24"/>
        </w:rPr>
      </w:pPr>
      <w:r w:rsidRPr="00392976">
        <w:rPr>
          <w:rStyle w:val="a8"/>
          <w:rFonts w:asciiTheme="minorEastAsia" w:eastAsiaTheme="minorEastAsia" w:hAnsiTheme="minorEastAsia"/>
          <w:bCs/>
          <w:sz w:val="24"/>
        </w:rPr>
        <w:t>5.</w:t>
      </w:r>
      <w:r w:rsidRPr="00392976">
        <w:rPr>
          <w:rFonts w:asciiTheme="minorEastAsia" w:eastAsiaTheme="minorEastAsia" w:hAnsiTheme="minorEastAsia" w:hint="eastAsia"/>
          <w:b/>
          <w:bCs/>
          <w:sz w:val="24"/>
        </w:rPr>
        <w:t>卫生健康</w:t>
      </w:r>
      <w:r w:rsidRPr="00392976">
        <w:rPr>
          <w:rStyle w:val="a8"/>
          <w:rFonts w:asciiTheme="minorEastAsia" w:eastAsiaTheme="minorEastAsia" w:hAnsiTheme="minorEastAsia" w:hint="eastAsia"/>
          <w:bCs/>
          <w:sz w:val="24"/>
        </w:rPr>
        <w:t>（类）210（款）11（项）</w:t>
      </w:r>
      <w:r w:rsidRPr="00392976">
        <w:rPr>
          <w:rStyle w:val="a8"/>
          <w:rFonts w:asciiTheme="minorEastAsia" w:eastAsiaTheme="minorEastAsia" w:hAnsiTheme="minorEastAsia"/>
          <w:bCs/>
          <w:sz w:val="24"/>
        </w:rPr>
        <w:t>:</w:t>
      </w:r>
      <w:r w:rsidRPr="00392976">
        <w:rPr>
          <w:rStyle w:val="a8"/>
          <w:rFonts w:asciiTheme="minorEastAsia" w:eastAsiaTheme="minorEastAsia" w:hAnsiTheme="minorEastAsia" w:hint="eastAsia"/>
          <w:b w:val="0"/>
          <w:bCs/>
          <w:sz w:val="24"/>
        </w:rPr>
        <w:t>支出决算为</w:t>
      </w:r>
      <w:r w:rsidRPr="00392976">
        <w:rPr>
          <w:rStyle w:val="a8"/>
          <w:rFonts w:asciiTheme="minorEastAsia" w:eastAsiaTheme="minorEastAsia" w:hAnsiTheme="minorEastAsia"/>
          <w:b w:val="0"/>
          <w:bCs/>
          <w:sz w:val="24"/>
        </w:rPr>
        <w:t>84.51</w:t>
      </w:r>
      <w:r w:rsidRPr="00392976">
        <w:rPr>
          <w:rStyle w:val="a8"/>
          <w:rFonts w:asciiTheme="minorEastAsia" w:eastAsiaTheme="minorEastAsia" w:hAnsiTheme="minorEastAsia" w:hint="eastAsia"/>
          <w:b w:val="0"/>
          <w:bCs/>
          <w:sz w:val="24"/>
        </w:rPr>
        <w:t>万元，完成预算100</w:t>
      </w:r>
      <w:r w:rsidRPr="00392976">
        <w:rPr>
          <w:rStyle w:val="a8"/>
          <w:rFonts w:asciiTheme="minorEastAsia" w:eastAsiaTheme="minorEastAsia" w:hAnsiTheme="minorEastAsia"/>
          <w:b w:val="0"/>
          <w:bCs/>
          <w:sz w:val="24"/>
        </w:rPr>
        <w:t>%</w:t>
      </w:r>
      <w:r w:rsidRPr="00392976">
        <w:rPr>
          <w:rStyle w:val="a8"/>
          <w:rFonts w:asciiTheme="minorEastAsia" w:eastAsiaTheme="minorEastAsia" w:hAnsiTheme="minorEastAsia" w:hint="eastAsia"/>
          <w:b w:val="0"/>
          <w:bCs/>
          <w:sz w:val="24"/>
        </w:rPr>
        <w:t>，决算数等于预算数。</w:t>
      </w:r>
    </w:p>
    <w:p w:rsidR="000A506E" w:rsidRPr="00392976" w:rsidRDefault="004B6751" w:rsidP="00392976">
      <w:pPr>
        <w:spacing w:line="560" w:lineRule="exact"/>
        <w:ind w:firstLineChars="200" w:firstLine="482"/>
        <w:rPr>
          <w:rFonts w:asciiTheme="minorEastAsia" w:eastAsiaTheme="minorEastAsia" w:hAnsiTheme="minorEastAsia"/>
          <w:b/>
          <w:sz w:val="24"/>
        </w:rPr>
      </w:pPr>
      <w:r w:rsidRPr="00392976">
        <w:rPr>
          <w:rStyle w:val="a8"/>
          <w:rFonts w:asciiTheme="minorEastAsia" w:eastAsiaTheme="minorEastAsia" w:hAnsiTheme="minorEastAsia"/>
          <w:bCs/>
          <w:sz w:val="24"/>
        </w:rPr>
        <w:t>6.</w:t>
      </w:r>
      <w:r w:rsidRPr="00392976">
        <w:rPr>
          <w:rFonts w:asciiTheme="minorEastAsia" w:eastAsiaTheme="minorEastAsia" w:hAnsiTheme="minorEastAsia" w:hint="eastAsia"/>
          <w:b/>
          <w:bCs/>
          <w:sz w:val="24"/>
        </w:rPr>
        <w:t>住房保障</w:t>
      </w:r>
      <w:r w:rsidRPr="00392976">
        <w:rPr>
          <w:rStyle w:val="a8"/>
          <w:rFonts w:asciiTheme="minorEastAsia" w:eastAsiaTheme="minorEastAsia" w:hAnsiTheme="minorEastAsia" w:hint="eastAsia"/>
          <w:bCs/>
          <w:sz w:val="24"/>
        </w:rPr>
        <w:t>（类）221（款）02（项）</w:t>
      </w:r>
      <w:r w:rsidRPr="00392976">
        <w:rPr>
          <w:rStyle w:val="a8"/>
          <w:rFonts w:asciiTheme="minorEastAsia" w:eastAsiaTheme="minorEastAsia" w:hAnsiTheme="minorEastAsia"/>
          <w:bCs/>
          <w:sz w:val="24"/>
        </w:rPr>
        <w:t>:</w:t>
      </w:r>
      <w:r w:rsidRPr="00392976">
        <w:rPr>
          <w:rStyle w:val="a8"/>
          <w:rFonts w:asciiTheme="minorEastAsia" w:eastAsiaTheme="minorEastAsia" w:hAnsiTheme="minorEastAsia" w:hint="eastAsia"/>
          <w:b w:val="0"/>
          <w:bCs/>
          <w:sz w:val="24"/>
        </w:rPr>
        <w:t>支出决算为</w:t>
      </w:r>
      <w:r w:rsidRPr="00392976">
        <w:rPr>
          <w:rStyle w:val="a8"/>
          <w:rFonts w:asciiTheme="minorEastAsia" w:eastAsiaTheme="minorEastAsia" w:hAnsiTheme="minorEastAsia"/>
          <w:b w:val="0"/>
          <w:bCs/>
          <w:sz w:val="24"/>
        </w:rPr>
        <w:t>155.69</w:t>
      </w:r>
      <w:r w:rsidRPr="00392976">
        <w:rPr>
          <w:rStyle w:val="a8"/>
          <w:rFonts w:asciiTheme="minorEastAsia" w:eastAsiaTheme="minorEastAsia" w:hAnsiTheme="minorEastAsia" w:hint="eastAsia"/>
          <w:b w:val="0"/>
          <w:bCs/>
          <w:sz w:val="24"/>
        </w:rPr>
        <w:t>万元，完成预算100</w:t>
      </w:r>
      <w:r w:rsidRPr="00392976">
        <w:rPr>
          <w:rStyle w:val="a8"/>
          <w:rFonts w:asciiTheme="minorEastAsia" w:eastAsiaTheme="minorEastAsia" w:hAnsiTheme="minorEastAsia"/>
          <w:b w:val="0"/>
          <w:bCs/>
          <w:sz w:val="24"/>
        </w:rPr>
        <w:t>%</w:t>
      </w:r>
      <w:r w:rsidRPr="00392976">
        <w:rPr>
          <w:rStyle w:val="a8"/>
          <w:rFonts w:asciiTheme="minorEastAsia" w:eastAsiaTheme="minorEastAsia" w:hAnsiTheme="minorEastAsia" w:hint="eastAsia"/>
          <w:b w:val="0"/>
          <w:bCs/>
          <w:sz w:val="24"/>
        </w:rPr>
        <w:t>，决算数等于预算数。</w:t>
      </w:r>
    </w:p>
    <w:p w:rsidR="000A506E" w:rsidRPr="00392976" w:rsidRDefault="004B6751">
      <w:pPr>
        <w:tabs>
          <w:tab w:val="right" w:pos="8306"/>
        </w:tabs>
        <w:spacing w:line="560" w:lineRule="exact"/>
        <w:ind w:firstLine="640"/>
        <w:outlineLvl w:val="1"/>
        <w:rPr>
          <w:rStyle w:val="2Char"/>
          <w:rFonts w:ascii="黑体" w:eastAsia="黑体"/>
        </w:rPr>
      </w:pPr>
      <w:bookmarkStart w:id="44" w:name="_Toc15377214"/>
      <w:bookmarkStart w:id="45" w:name="_Toc15396608"/>
      <w:r w:rsidRPr="00392976">
        <w:rPr>
          <w:rFonts w:ascii="黑体" w:eastAsia="黑体" w:hAnsi="仿宋" w:hint="eastAsia"/>
          <w:b/>
          <w:sz w:val="32"/>
          <w:szCs w:val="32"/>
        </w:rPr>
        <w:t>六、一般公共预算财政拨款基本支出决算情况说明</w:t>
      </w:r>
      <w:bookmarkEnd w:id="44"/>
      <w:bookmarkEnd w:id="45"/>
      <w:r w:rsidRPr="00392976">
        <w:rPr>
          <w:rStyle w:val="2Char"/>
          <w:rFonts w:ascii="黑体" w:eastAsia="黑体" w:hAnsi="黑体" w:hint="eastAsia"/>
          <w:b w:val="0"/>
        </w:rPr>
        <w:tab/>
      </w:r>
    </w:p>
    <w:p w:rsidR="000A506E" w:rsidRPr="00392976" w:rsidRDefault="004B6751" w:rsidP="00392976">
      <w:pPr>
        <w:spacing w:line="540" w:lineRule="exact"/>
        <w:ind w:firstLine="645"/>
        <w:rPr>
          <w:rFonts w:asciiTheme="minorEastAsia" w:eastAsiaTheme="minorEastAsia" w:hAnsiTheme="minorEastAsia"/>
          <w:sz w:val="24"/>
        </w:rPr>
      </w:pPr>
      <w:r w:rsidRPr="00392976">
        <w:rPr>
          <w:rFonts w:asciiTheme="minorEastAsia" w:eastAsiaTheme="minorEastAsia" w:hAnsiTheme="minorEastAsia"/>
          <w:sz w:val="24"/>
        </w:rPr>
        <w:t>20</w:t>
      </w:r>
      <w:r w:rsidRPr="00392976">
        <w:rPr>
          <w:rFonts w:asciiTheme="minorEastAsia" w:eastAsiaTheme="minorEastAsia" w:hAnsiTheme="minorEastAsia" w:hint="eastAsia"/>
          <w:sz w:val="24"/>
        </w:rPr>
        <w:t>20年一般公共预算财政拨款基本支出</w:t>
      </w:r>
      <w:r w:rsidRPr="00392976">
        <w:rPr>
          <w:rFonts w:asciiTheme="minorEastAsia" w:eastAsiaTheme="minorEastAsia" w:hAnsiTheme="minorEastAsia"/>
          <w:sz w:val="24"/>
        </w:rPr>
        <w:t>1725.27</w:t>
      </w:r>
      <w:r w:rsidRPr="00392976">
        <w:rPr>
          <w:rFonts w:asciiTheme="minorEastAsia" w:eastAsiaTheme="minorEastAsia" w:hAnsiTheme="minorEastAsia" w:hint="eastAsia"/>
          <w:sz w:val="24"/>
        </w:rPr>
        <w:t>万元，其中：</w:t>
      </w:r>
    </w:p>
    <w:p w:rsidR="000A506E" w:rsidRPr="00392976" w:rsidRDefault="004B6751" w:rsidP="00392976">
      <w:pPr>
        <w:spacing w:line="540" w:lineRule="exact"/>
        <w:ind w:firstLine="645"/>
        <w:rPr>
          <w:rFonts w:asciiTheme="minorEastAsia" w:eastAsiaTheme="minorEastAsia" w:hAnsiTheme="minorEastAsia"/>
          <w:sz w:val="24"/>
        </w:rPr>
      </w:pPr>
      <w:r w:rsidRPr="00392976">
        <w:rPr>
          <w:rFonts w:asciiTheme="minorEastAsia" w:eastAsiaTheme="minorEastAsia" w:hAnsiTheme="minorEastAsia" w:hint="eastAsia"/>
          <w:sz w:val="24"/>
        </w:rPr>
        <w:t>人员经费1367.75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sidRPr="00392976">
        <w:rPr>
          <w:rFonts w:asciiTheme="minorEastAsia" w:eastAsiaTheme="minorEastAsia" w:hAnsiTheme="minorEastAsia"/>
          <w:sz w:val="24"/>
        </w:rPr>
        <w:br/>
      </w:r>
      <w:r w:rsidRPr="00392976">
        <w:rPr>
          <w:rFonts w:asciiTheme="minorEastAsia" w:eastAsiaTheme="minorEastAsia" w:hAnsiTheme="minorEastAsia" w:hint="eastAsia"/>
          <w:sz w:val="24"/>
        </w:rPr>
        <w:t xml:space="preserve">　　公用经费</w:t>
      </w:r>
      <w:r w:rsidRPr="00392976">
        <w:rPr>
          <w:rFonts w:asciiTheme="minorEastAsia" w:eastAsiaTheme="minorEastAsia" w:hAnsiTheme="minorEastAsia"/>
          <w:sz w:val="24"/>
        </w:rPr>
        <w:t>357.52</w:t>
      </w:r>
      <w:r w:rsidRPr="00392976">
        <w:rPr>
          <w:rFonts w:asciiTheme="minorEastAsia" w:eastAsiaTheme="minorEastAsia" w:hAnsiTheme="minorEastAsia" w:hint="eastAsia"/>
          <w:sz w:val="24"/>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0A506E" w:rsidRPr="00392976" w:rsidRDefault="004B6751" w:rsidP="00392976">
      <w:pPr>
        <w:spacing w:line="540" w:lineRule="exact"/>
        <w:ind w:firstLine="640"/>
        <w:outlineLvl w:val="1"/>
        <w:rPr>
          <w:rStyle w:val="2Char"/>
          <w:rFonts w:ascii="黑体" w:eastAsia="黑体" w:hAnsi="黑体"/>
          <w:b w:val="0"/>
        </w:rPr>
      </w:pPr>
      <w:bookmarkStart w:id="46" w:name="_Toc15377215"/>
      <w:bookmarkStart w:id="47" w:name="_Toc15396609"/>
      <w:r w:rsidRPr="00392976">
        <w:rPr>
          <w:rFonts w:ascii="黑体" w:eastAsia="黑体" w:hint="eastAsia"/>
          <w:sz w:val="32"/>
          <w:szCs w:val="32"/>
        </w:rPr>
        <w:t>七、</w:t>
      </w:r>
      <w:r w:rsidRPr="00392976">
        <w:rPr>
          <w:rStyle w:val="2Char"/>
          <w:rFonts w:ascii="黑体" w:eastAsia="黑体" w:hAnsi="黑体" w:hint="eastAsia"/>
        </w:rPr>
        <w:t>“</w:t>
      </w:r>
      <w:r w:rsidRPr="00392976">
        <w:rPr>
          <w:rStyle w:val="2Char"/>
          <w:rFonts w:ascii="黑体" w:eastAsia="黑体" w:hAnsi="黑体" w:hint="eastAsia"/>
          <w:b w:val="0"/>
        </w:rPr>
        <w:t>三公”经费财政拨款支出决算情况说明</w:t>
      </w:r>
      <w:bookmarkEnd w:id="46"/>
      <w:bookmarkEnd w:id="47"/>
    </w:p>
    <w:p w:rsidR="000A506E" w:rsidRPr="00392976" w:rsidRDefault="004B6751" w:rsidP="00392976">
      <w:pPr>
        <w:spacing w:line="540" w:lineRule="exact"/>
        <w:ind w:firstLine="640"/>
        <w:outlineLvl w:val="2"/>
        <w:rPr>
          <w:rFonts w:ascii="仿宋_GB2312" w:eastAsia="仿宋_GB2312" w:hAnsi="仿宋"/>
          <w:b/>
          <w:sz w:val="30"/>
          <w:szCs w:val="30"/>
        </w:rPr>
      </w:pPr>
      <w:bookmarkStart w:id="48" w:name="_Toc15377216"/>
      <w:r w:rsidRPr="00392976">
        <w:rPr>
          <w:rFonts w:ascii="仿宋_GB2312" w:eastAsia="仿宋_GB2312" w:hAnsi="仿宋" w:hint="eastAsia"/>
          <w:b/>
          <w:sz w:val="30"/>
          <w:szCs w:val="30"/>
        </w:rPr>
        <w:t>（一）“三公”经费财政拨款支出决算总体情况说明</w:t>
      </w:r>
      <w:bookmarkEnd w:id="48"/>
    </w:p>
    <w:p w:rsidR="000A506E" w:rsidRPr="00392976" w:rsidRDefault="004B6751" w:rsidP="00392976">
      <w:pPr>
        <w:spacing w:line="540" w:lineRule="exact"/>
        <w:ind w:firstLine="640"/>
        <w:rPr>
          <w:rFonts w:asciiTheme="minorEastAsia" w:eastAsiaTheme="minorEastAsia" w:hAnsiTheme="minorEastAsia"/>
          <w:b/>
          <w:sz w:val="24"/>
        </w:rPr>
      </w:pPr>
      <w:r w:rsidRPr="00392976">
        <w:rPr>
          <w:rFonts w:asciiTheme="minorEastAsia" w:eastAsiaTheme="minorEastAsia" w:hAnsiTheme="minorEastAsia"/>
          <w:sz w:val="24"/>
        </w:rPr>
        <w:t>20</w:t>
      </w:r>
      <w:r w:rsidRPr="00392976">
        <w:rPr>
          <w:rFonts w:asciiTheme="minorEastAsia" w:eastAsiaTheme="minorEastAsia" w:hAnsiTheme="minorEastAsia" w:hint="eastAsia"/>
          <w:sz w:val="24"/>
        </w:rPr>
        <w:t>20年“三公”经费财政拨款支出决算为14.37万元，完成预算100</w:t>
      </w:r>
      <w:r w:rsidRPr="00392976">
        <w:rPr>
          <w:rFonts w:asciiTheme="minorEastAsia" w:eastAsiaTheme="minorEastAsia" w:hAnsiTheme="minorEastAsia"/>
          <w:sz w:val="24"/>
        </w:rPr>
        <w:t>%</w:t>
      </w:r>
      <w:r w:rsidRPr="00392976">
        <w:rPr>
          <w:rFonts w:asciiTheme="minorEastAsia" w:eastAsiaTheme="minorEastAsia" w:hAnsiTheme="minorEastAsia" w:hint="eastAsia"/>
          <w:sz w:val="24"/>
        </w:rPr>
        <w:t>，决算数与预算数持平。</w:t>
      </w:r>
    </w:p>
    <w:p w:rsidR="000A506E" w:rsidRPr="00392976" w:rsidRDefault="004B6751" w:rsidP="00392976">
      <w:pPr>
        <w:spacing w:line="540" w:lineRule="exact"/>
        <w:ind w:firstLine="640"/>
        <w:outlineLvl w:val="2"/>
        <w:rPr>
          <w:rFonts w:ascii="仿宋_GB2312" w:eastAsia="仿宋_GB2312" w:hAnsi="仿宋"/>
          <w:b/>
          <w:sz w:val="30"/>
          <w:szCs w:val="30"/>
        </w:rPr>
      </w:pPr>
      <w:bookmarkStart w:id="49" w:name="_Toc15377217"/>
      <w:r w:rsidRPr="00392976">
        <w:rPr>
          <w:rFonts w:ascii="仿宋_GB2312" w:eastAsia="仿宋_GB2312" w:hAnsi="仿宋" w:hint="eastAsia"/>
          <w:b/>
          <w:sz w:val="30"/>
          <w:szCs w:val="30"/>
        </w:rPr>
        <w:t>（二）“三公”经费财政拨款支出决算具体情况说明</w:t>
      </w:r>
      <w:bookmarkEnd w:id="49"/>
    </w:p>
    <w:p w:rsidR="00392976" w:rsidRPr="00392976" w:rsidRDefault="004B6751" w:rsidP="00392976">
      <w:pPr>
        <w:spacing w:line="540" w:lineRule="exact"/>
        <w:ind w:firstLine="640"/>
        <w:rPr>
          <w:rFonts w:asciiTheme="minorEastAsia" w:eastAsiaTheme="minorEastAsia" w:hAnsiTheme="minorEastAsia"/>
          <w:sz w:val="24"/>
        </w:rPr>
      </w:pPr>
      <w:r w:rsidRPr="00392976">
        <w:rPr>
          <w:rFonts w:asciiTheme="minorEastAsia" w:eastAsiaTheme="minorEastAsia" w:hAnsiTheme="minorEastAsia"/>
          <w:sz w:val="24"/>
        </w:rPr>
        <w:lastRenderedPageBreak/>
        <w:t>20</w:t>
      </w:r>
      <w:r w:rsidRPr="00392976">
        <w:rPr>
          <w:rFonts w:asciiTheme="minorEastAsia" w:eastAsiaTheme="minorEastAsia" w:hAnsiTheme="minorEastAsia" w:hint="eastAsia"/>
          <w:sz w:val="24"/>
        </w:rPr>
        <w:t>20年“三公”经费财政拨款支出决算中，因公出国（境）费支出决算0万元，占0</w:t>
      </w:r>
      <w:r w:rsidRPr="00392976">
        <w:rPr>
          <w:rFonts w:asciiTheme="minorEastAsia" w:eastAsiaTheme="minorEastAsia" w:hAnsiTheme="minorEastAsia"/>
          <w:sz w:val="24"/>
        </w:rPr>
        <w:t>%</w:t>
      </w:r>
      <w:r w:rsidRPr="00392976">
        <w:rPr>
          <w:rFonts w:asciiTheme="minorEastAsia" w:eastAsiaTheme="minorEastAsia" w:hAnsiTheme="minorEastAsia" w:hint="eastAsia"/>
          <w:sz w:val="24"/>
        </w:rPr>
        <w:t>；公务用车购置及运行维护费支出决算</w:t>
      </w:r>
      <w:r w:rsidRPr="00392976">
        <w:rPr>
          <w:rFonts w:asciiTheme="minorEastAsia" w:eastAsiaTheme="minorEastAsia" w:hAnsiTheme="minorEastAsia"/>
          <w:sz w:val="24"/>
        </w:rPr>
        <w:t>13.6</w:t>
      </w:r>
      <w:r w:rsidRPr="00392976">
        <w:rPr>
          <w:rFonts w:asciiTheme="minorEastAsia" w:eastAsiaTheme="minorEastAsia" w:hAnsiTheme="minorEastAsia" w:hint="eastAsia"/>
          <w:sz w:val="24"/>
        </w:rPr>
        <w:t>万元，占94.64</w:t>
      </w:r>
      <w:r w:rsidRPr="00392976">
        <w:rPr>
          <w:rFonts w:asciiTheme="minorEastAsia" w:eastAsiaTheme="minorEastAsia" w:hAnsiTheme="minorEastAsia"/>
          <w:sz w:val="24"/>
        </w:rPr>
        <w:t>%</w:t>
      </w:r>
      <w:r w:rsidRPr="00392976">
        <w:rPr>
          <w:rFonts w:asciiTheme="minorEastAsia" w:eastAsiaTheme="minorEastAsia" w:hAnsiTheme="minorEastAsia" w:hint="eastAsia"/>
          <w:sz w:val="24"/>
        </w:rPr>
        <w:t>；公务接待费支出决算0.77万元，占5.36</w:t>
      </w:r>
      <w:r w:rsidRPr="00392976">
        <w:rPr>
          <w:rFonts w:asciiTheme="minorEastAsia" w:eastAsiaTheme="minorEastAsia" w:hAnsiTheme="minorEastAsia"/>
          <w:sz w:val="24"/>
        </w:rPr>
        <w:t>%</w:t>
      </w:r>
      <w:r w:rsidRPr="00392976">
        <w:rPr>
          <w:rFonts w:asciiTheme="minorEastAsia" w:eastAsiaTheme="minorEastAsia" w:hAnsiTheme="minorEastAsia" w:hint="eastAsia"/>
          <w:sz w:val="24"/>
        </w:rPr>
        <w:t>。具体情况如下：</w:t>
      </w:r>
    </w:p>
    <w:p w:rsidR="000A506E" w:rsidRDefault="004B6751" w:rsidP="00392976">
      <w:pPr>
        <w:pStyle w:val="a0"/>
        <w:spacing w:beforeLines="0"/>
        <w:jc w:val="center"/>
        <w:rPr>
          <w:sz w:val="24"/>
        </w:rPr>
      </w:pPr>
      <w:r>
        <w:rPr>
          <w:noProof/>
          <w:sz w:val="24"/>
        </w:rPr>
        <w:drawing>
          <wp:inline distT="0" distB="0" distL="0" distR="0">
            <wp:extent cx="4490963" cy="2172559"/>
            <wp:effectExtent l="19050" t="0" r="23887"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A506E" w:rsidRPr="000C62DC" w:rsidRDefault="004B6751" w:rsidP="000C62DC">
      <w:pPr>
        <w:spacing w:line="560" w:lineRule="exact"/>
        <w:ind w:firstLineChars="200" w:firstLine="562"/>
        <w:rPr>
          <w:rFonts w:asciiTheme="minorEastAsia" w:eastAsiaTheme="minorEastAsia" w:hAnsiTheme="minorEastAsia"/>
          <w:b/>
          <w:sz w:val="24"/>
        </w:rPr>
      </w:pPr>
      <w:r w:rsidRPr="000C62DC">
        <w:rPr>
          <w:rFonts w:ascii="楷体_GB2312" w:eastAsia="楷体_GB2312" w:hint="eastAsia"/>
          <w:b/>
          <w:sz w:val="28"/>
          <w:szCs w:val="28"/>
        </w:rPr>
        <w:t>1.因公出国（境）经费支出</w:t>
      </w:r>
      <w:r w:rsidRPr="00C00724">
        <w:rPr>
          <w:rFonts w:ascii="楷体_GB2312" w:eastAsia="楷体_GB2312" w:hint="eastAsia"/>
          <w:b/>
          <w:sz w:val="28"/>
          <w:szCs w:val="28"/>
        </w:rPr>
        <w:t>0万元</w:t>
      </w:r>
      <w:r w:rsidR="00C00724">
        <w:rPr>
          <w:rFonts w:ascii="楷体_GB2312" w:eastAsia="楷体_GB2312" w:hint="eastAsia"/>
          <w:b/>
          <w:sz w:val="28"/>
          <w:szCs w:val="28"/>
        </w:rPr>
        <w:t>，</w:t>
      </w:r>
      <w:r w:rsidRPr="00C00724">
        <w:rPr>
          <w:rFonts w:ascii="楷体_GB2312" w:eastAsia="楷体_GB2312" w:hint="eastAsia"/>
          <w:b/>
          <w:sz w:val="28"/>
          <w:szCs w:val="28"/>
        </w:rPr>
        <w:t>完成预算</w:t>
      </w:r>
      <w:r w:rsidR="00C00724" w:rsidRPr="00C00724">
        <w:rPr>
          <w:rFonts w:ascii="楷体_GB2312" w:eastAsia="楷体_GB2312" w:hint="eastAsia"/>
          <w:b/>
          <w:sz w:val="28"/>
          <w:szCs w:val="28"/>
        </w:rPr>
        <w:t>10</w:t>
      </w:r>
      <w:r w:rsidRPr="00C00724">
        <w:rPr>
          <w:rFonts w:ascii="楷体_GB2312" w:eastAsia="楷体_GB2312" w:hint="eastAsia"/>
          <w:b/>
          <w:sz w:val="28"/>
          <w:szCs w:val="28"/>
        </w:rPr>
        <w:t>0%。</w:t>
      </w:r>
      <w:r w:rsidRPr="000C62DC">
        <w:rPr>
          <w:rFonts w:asciiTheme="minorEastAsia" w:eastAsiaTheme="minorEastAsia" w:hAnsiTheme="minorEastAsia" w:hint="eastAsia"/>
          <w:sz w:val="24"/>
        </w:rPr>
        <w:t>全年安排因公出国（境）团组0次，出国（境）0人。因公出国（境）支出决算比</w:t>
      </w:r>
      <w:r w:rsidRPr="000C62DC">
        <w:rPr>
          <w:rFonts w:asciiTheme="minorEastAsia" w:eastAsiaTheme="minorEastAsia" w:hAnsiTheme="minorEastAsia"/>
          <w:sz w:val="24"/>
        </w:rPr>
        <w:t>201</w:t>
      </w:r>
      <w:r w:rsidRPr="000C62DC">
        <w:rPr>
          <w:rFonts w:asciiTheme="minorEastAsia" w:eastAsiaTheme="minorEastAsia" w:hAnsiTheme="minorEastAsia" w:hint="eastAsia"/>
          <w:sz w:val="24"/>
        </w:rPr>
        <w:t>9年减少</w:t>
      </w:r>
      <w:r w:rsidRPr="000C62DC">
        <w:rPr>
          <w:rFonts w:asciiTheme="minorEastAsia" w:eastAsiaTheme="minorEastAsia" w:hAnsiTheme="minorEastAsia"/>
          <w:sz w:val="24"/>
        </w:rPr>
        <w:t>6.54</w:t>
      </w:r>
      <w:r w:rsidRPr="000C62DC">
        <w:rPr>
          <w:rFonts w:asciiTheme="minorEastAsia" w:eastAsiaTheme="minorEastAsia" w:hAnsiTheme="minorEastAsia" w:hint="eastAsia"/>
          <w:sz w:val="24"/>
        </w:rPr>
        <w:t>万元，下降100</w:t>
      </w:r>
      <w:r w:rsidRPr="000C62DC">
        <w:rPr>
          <w:rFonts w:asciiTheme="minorEastAsia" w:eastAsiaTheme="minorEastAsia" w:hAnsiTheme="minorEastAsia"/>
          <w:sz w:val="24"/>
        </w:rPr>
        <w:t>%</w:t>
      </w:r>
      <w:r w:rsidRPr="000C62DC">
        <w:rPr>
          <w:rFonts w:asciiTheme="minorEastAsia" w:eastAsiaTheme="minorEastAsia" w:hAnsiTheme="minorEastAsia" w:hint="eastAsia"/>
          <w:sz w:val="24"/>
        </w:rPr>
        <w:t>。主要原因是因疫情，取消所有因公出国（境）团组。</w:t>
      </w:r>
    </w:p>
    <w:p w:rsidR="000A506E" w:rsidRPr="000C62DC" w:rsidRDefault="004B6751" w:rsidP="000C62DC">
      <w:pPr>
        <w:spacing w:line="560" w:lineRule="exact"/>
        <w:ind w:firstLineChars="200" w:firstLine="562"/>
        <w:rPr>
          <w:rFonts w:asciiTheme="minorEastAsia" w:eastAsiaTheme="minorEastAsia" w:hAnsiTheme="minorEastAsia"/>
          <w:b/>
          <w:sz w:val="24"/>
        </w:rPr>
      </w:pPr>
      <w:r w:rsidRPr="000C62DC">
        <w:rPr>
          <w:rFonts w:ascii="楷体_GB2312" w:eastAsia="楷体_GB2312" w:hint="eastAsia"/>
          <w:b/>
          <w:sz w:val="28"/>
          <w:szCs w:val="28"/>
        </w:rPr>
        <w:t>2.公务用车购置及运行维护费支出</w:t>
      </w:r>
      <w:r w:rsidRPr="000C62DC">
        <w:rPr>
          <w:rFonts w:ascii="楷体_GB2312" w:eastAsia="楷体_GB2312" w:hAnsi="仿宋" w:hint="eastAsia"/>
          <w:sz w:val="28"/>
          <w:szCs w:val="28"/>
        </w:rPr>
        <w:t>13.6</w:t>
      </w:r>
      <w:r w:rsidRPr="000C62DC">
        <w:rPr>
          <w:rFonts w:ascii="楷体_GB2312" w:eastAsia="楷体_GB2312" w:hint="eastAsia"/>
          <w:sz w:val="28"/>
          <w:szCs w:val="28"/>
        </w:rPr>
        <w:t>万元,</w:t>
      </w:r>
      <w:r w:rsidRPr="000C62DC">
        <w:rPr>
          <w:rStyle w:val="a8"/>
          <w:rFonts w:ascii="楷体_GB2312" w:eastAsia="楷体_GB2312" w:hAnsi="仿宋" w:hint="eastAsia"/>
          <w:b w:val="0"/>
          <w:bCs/>
          <w:sz w:val="28"/>
          <w:szCs w:val="28"/>
        </w:rPr>
        <w:t>完成预算100%。</w:t>
      </w:r>
      <w:r w:rsidRPr="000C62DC">
        <w:rPr>
          <w:rFonts w:asciiTheme="minorEastAsia" w:eastAsiaTheme="minorEastAsia" w:hAnsiTheme="minorEastAsia" w:hint="eastAsia"/>
          <w:sz w:val="24"/>
        </w:rPr>
        <w:t>公务用车购置及运行维护费支出决算比</w:t>
      </w:r>
      <w:r w:rsidRPr="000C62DC">
        <w:rPr>
          <w:rFonts w:asciiTheme="minorEastAsia" w:eastAsiaTheme="minorEastAsia" w:hAnsiTheme="minorEastAsia"/>
          <w:sz w:val="24"/>
        </w:rPr>
        <w:t>201</w:t>
      </w:r>
      <w:r w:rsidRPr="000C62DC">
        <w:rPr>
          <w:rFonts w:asciiTheme="minorEastAsia" w:eastAsiaTheme="minorEastAsia" w:hAnsiTheme="minorEastAsia" w:hint="eastAsia"/>
          <w:sz w:val="24"/>
        </w:rPr>
        <w:t>9年增加0.7万元，增长5.15</w:t>
      </w:r>
      <w:r w:rsidRPr="000C62DC">
        <w:rPr>
          <w:rFonts w:asciiTheme="minorEastAsia" w:eastAsiaTheme="minorEastAsia" w:hAnsiTheme="minorEastAsia"/>
          <w:sz w:val="24"/>
        </w:rPr>
        <w:t>%</w:t>
      </w:r>
      <w:r w:rsidRPr="000C62DC">
        <w:rPr>
          <w:rFonts w:asciiTheme="minorEastAsia" w:eastAsiaTheme="minorEastAsia" w:hAnsiTheme="minorEastAsia" w:hint="eastAsia"/>
          <w:sz w:val="24"/>
        </w:rPr>
        <w:t>。主要原因是新配置公务用车办理相关手续。</w:t>
      </w:r>
    </w:p>
    <w:p w:rsidR="000A506E" w:rsidRPr="000C62DC" w:rsidRDefault="004B6751">
      <w:pPr>
        <w:spacing w:line="560" w:lineRule="exact"/>
        <w:ind w:firstLineChars="200" w:firstLine="480"/>
        <w:rPr>
          <w:rFonts w:asciiTheme="minorEastAsia" w:eastAsiaTheme="minorEastAsia" w:hAnsiTheme="minorEastAsia"/>
          <w:b/>
          <w:sz w:val="24"/>
        </w:rPr>
      </w:pPr>
      <w:r w:rsidRPr="000C62DC">
        <w:rPr>
          <w:rFonts w:asciiTheme="minorEastAsia" w:eastAsiaTheme="minorEastAsia" w:hAnsiTheme="minorEastAsia" w:hint="eastAsia"/>
          <w:sz w:val="24"/>
        </w:rPr>
        <w:t>其中：</w:t>
      </w:r>
      <w:r w:rsidRPr="000C62DC">
        <w:rPr>
          <w:rFonts w:asciiTheme="minorEastAsia" w:eastAsiaTheme="minorEastAsia" w:hAnsiTheme="minorEastAsia" w:hint="eastAsia"/>
          <w:b/>
          <w:sz w:val="24"/>
        </w:rPr>
        <w:t>公务用车购置支出</w:t>
      </w:r>
      <w:r w:rsidRPr="000C62DC">
        <w:rPr>
          <w:rFonts w:asciiTheme="minorEastAsia" w:eastAsiaTheme="minorEastAsia" w:hAnsiTheme="minorEastAsia" w:hint="eastAsia"/>
          <w:sz w:val="24"/>
        </w:rPr>
        <w:t>0万元。2020年按规定更新配置公务用车2辆，其中：轿车2辆、金额0万元，为机关事务管理局无偿配置。截至</w:t>
      </w:r>
      <w:r w:rsidRPr="000C62DC">
        <w:rPr>
          <w:rFonts w:asciiTheme="minorEastAsia" w:eastAsiaTheme="minorEastAsia" w:hAnsiTheme="minorEastAsia"/>
          <w:sz w:val="24"/>
        </w:rPr>
        <w:t>20</w:t>
      </w:r>
      <w:r w:rsidRPr="000C62DC">
        <w:rPr>
          <w:rFonts w:asciiTheme="minorEastAsia" w:eastAsiaTheme="minorEastAsia" w:hAnsiTheme="minorEastAsia" w:hint="eastAsia"/>
          <w:sz w:val="24"/>
        </w:rPr>
        <w:t>20年</w:t>
      </w:r>
      <w:r w:rsidRPr="000C62DC">
        <w:rPr>
          <w:rFonts w:asciiTheme="minorEastAsia" w:eastAsiaTheme="minorEastAsia" w:hAnsiTheme="minorEastAsia"/>
          <w:sz w:val="24"/>
        </w:rPr>
        <w:t>12</w:t>
      </w:r>
      <w:r w:rsidRPr="000C62DC">
        <w:rPr>
          <w:rFonts w:asciiTheme="minorEastAsia" w:eastAsiaTheme="minorEastAsia" w:hAnsiTheme="minorEastAsia" w:hint="eastAsia"/>
          <w:sz w:val="24"/>
        </w:rPr>
        <w:t>月底，单位共有公务用车7辆，其中：轿车6辆、载客汽车1辆。</w:t>
      </w:r>
    </w:p>
    <w:p w:rsidR="000A506E" w:rsidRPr="000C62DC" w:rsidRDefault="004B6751">
      <w:pPr>
        <w:spacing w:line="560" w:lineRule="exact"/>
        <w:ind w:firstLineChars="200" w:firstLine="482"/>
        <w:rPr>
          <w:rFonts w:asciiTheme="minorEastAsia" w:eastAsiaTheme="minorEastAsia" w:hAnsiTheme="minorEastAsia"/>
          <w:sz w:val="24"/>
        </w:rPr>
      </w:pPr>
      <w:r w:rsidRPr="000C62DC">
        <w:rPr>
          <w:rFonts w:asciiTheme="minorEastAsia" w:eastAsiaTheme="minorEastAsia" w:hAnsiTheme="minorEastAsia" w:hint="eastAsia"/>
          <w:b/>
          <w:sz w:val="24"/>
        </w:rPr>
        <w:t>公务用车运行维护费支出</w:t>
      </w:r>
      <w:r w:rsidRPr="000C62DC">
        <w:rPr>
          <w:rFonts w:asciiTheme="minorEastAsia" w:eastAsiaTheme="minorEastAsia" w:hAnsiTheme="minorEastAsia" w:hint="eastAsia"/>
          <w:sz w:val="24"/>
        </w:rPr>
        <w:t>13.6万元。主要用于保障公务活动等所需的公务用车燃料费、维修费、过路过桥费、保险费等支出。</w:t>
      </w:r>
    </w:p>
    <w:p w:rsidR="000A506E" w:rsidRPr="000C62DC" w:rsidRDefault="004B6751" w:rsidP="000C62DC">
      <w:pPr>
        <w:spacing w:line="560" w:lineRule="exact"/>
        <w:ind w:firstLineChars="200" w:firstLine="562"/>
        <w:rPr>
          <w:rFonts w:asciiTheme="minorEastAsia" w:eastAsiaTheme="minorEastAsia" w:hAnsiTheme="minorEastAsia"/>
          <w:sz w:val="24"/>
        </w:rPr>
      </w:pPr>
      <w:r w:rsidRPr="000C62DC">
        <w:rPr>
          <w:rFonts w:ascii="楷体_GB2312" w:eastAsia="楷体_GB2312" w:hint="eastAsia"/>
          <w:b/>
          <w:sz w:val="28"/>
          <w:szCs w:val="28"/>
        </w:rPr>
        <w:t>3.公务接待费支出</w:t>
      </w:r>
      <w:r w:rsidRPr="000C62DC">
        <w:rPr>
          <w:rFonts w:ascii="楷体_GB2312" w:eastAsia="楷体_GB2312" w:hint="eastAsia"/>
          <w:sz w:val="28"/>
          <w:szCs w:val="28"/>
        </w:rPr>
        <w:t>0.77万元，</w:t>
      </w:r>
      <w:r w:rsidRPr="000C62DC">
        <w:rPr>
          <w:rStyle w:val="a8"/>
          <w:rFonts w:ascii="楷体_GB2312" w:eastAsia="楷体_GB2312" w:hAnsi="仿宋" w:hint="eastAsia"/>
          <w:b w:val="0"/>
          <w:bCs/>
          <w:sz w:val="28"/>
          <w:szCs w:val="28"/>
        </w:rPr>
        <w:t>完成预算100%。</w:t>
      </w:r>
      <w:r w:rsidRPr="000C62DC">
        <w:rPr>
          <w:rFonts w:asciiTheme="minorEastAsia" w:eastAsiaTheme="minorEastAsia" w:hAnsiTheme="minorEastAsia" w:hint="eastAsia"/>
          <w:sz w:val="24"/>
        </w:rPr>
        <w:t>公务接待费支出决算比</w:t>
      </w:r>
      <w:r w:rsidRPr="000C62DC">
        <w:rPr>
          <w:rFonts w:asciiTheme="minorEastAsia" w:eastAsiaTheme="minorEastAsia" w:hAnsiTheme="minorEastAsia"/>
          <w:sz w:val="24"/>
        </w:rPr>
        <w:t>201</w:t>
      </w:r>
      <w:r w:rsidRPr="000C62DC">
        <w:rPr>
          <w:rFonts w:asciiTheme="minorEastAsia" w:eastAsiaTheme="minorEastAsia" w:hAnsiTheme="minorEastAsia" w:hint="eastAsia"/>
          <w:sz w:val="24"/>
        </w:rPr>
        <w:t>9年减少0.57万元，下降42.54</w:t>
      </w:r>
      <w:r w:rsidRPr="000C62DC">
        <w:rPr>
          <w:rFonts w:asciiTheme="minorEastAsia" w:eastAsiaTheme="minorEastAsia" w:hAnsiTheme="minorEastAsia"/>
          <w:sz w:val="24"/>
        </w:rPr>
        <w:t>%</w:t>
      </w:r>
      <w:r w:rsidRPr="000C62DC">
        <w:rPr>
          <w:rFonts w:asciiTheme="minorEastAsia" w:eastAsiaTheme="minorEastAsia" w:hAnsiTheme="minorEastAsia" w:hint="eastAsia"/>
          <w:sz w:val="24"/>
        </w:rPr>
        <w:t>。主要原因是疫情减少公务活动。其中：</w:t>
      </w:r>
    </w:p>
    <w:p w:rsidR="000A506E" w:rsidRPr="000C62DC" w:rsidRDefault="004B6751" w:rsidP="000C62DC">
      <w:pPr>
        <w:spacing w:line="560" w:lineRule="exact"/>
        <w:ind w:firstLineChars="200" w:firstLine="482"/>
        <w:rPr>
          <w:rFonts w:asciiTheme="minorEastAsia" w:eastAsiaTheme="minorEastAsia" w:hAnsiTheme="minorEastAsia"/>
          <w:sz w:val="24"/>
        </w:rPr>
      </w:pPr>
      <w:r w:rsidRPr="000C62DC">
        <w:rPr>
          <w:rFonts w:asciiTheme="minorEastAsia" w:eastAsiaTheme="minorEastAsia" w:hAnsiTheme="minorEastAsia" w:hint="eastAsia"/>
          <w:b/>
          <w:sz w:val="24"/>
        </w:rPr>
        <w:t>国内公务接待支出</w:t>
      </w:r>
      <w:r w:rsidRPr="000C62DC">
        <w:rPr>
          <w:rFonts w:asciiTheme="minorEastAsia" w:eastAsiaTheme="minorEastAsia" w:hAnsiTheme="minorEastAsia" w:hint="eastAsia"/>
          <w:sz w:val="24"/>
        </w:rPr>
        <w:t>0.77万元，主要用于开展业务活动开支的用餐费等。国内公务接待12批次，62人次（不包括陪同人员），共计支出0.77万元，具体内容包括：彭山文联汇报工作，700元；马尔康作协汇报工作，309元；甘孜州文联汇报工作，720元；驻部</w:t>
      </w:r>
      <w:r w:rsidRPr="000C62DC">
        <w:rPr>
          <w:rFonts w:asciiTheme="minorEastAsia" w:eastAsiaTheme="minorEastAsia" w:hAnsiTheme="minorEastAsia" w:hint="eastAsia"/>
          <w:sz w:val="24"/>
        </w:rPr>
        <w:lastRenderedPageBreak/>
        <w:t>纪检组检查工作，960元；对口帮扶大田村村委汇报工作，760元；巴中市委宣传部汇报工作，400元；双流区作协汇报工作，956元；文艺精品审读专家接待，400元；炉霍县为宣传部汇报工作，466元；接待全国文学馆联盟考察团，1185元；现场绩效考评2次，820元。</w:t>
      </w:r>
    </w:p>
    <w:p w:rsidR="000A506E" w:rsidRPr="000C62DC" w:rsidRDefault="004B6751">
      <w:pPr>
        <w:spacing w:line="560" w:lineRule="exact"/>
        <w:ind w:firstLineChars="200" w:firstLine="480"/>
        <w:rPr>
          <w:rFonts w:asciiTheme="minorEastAsia" w:eastAsiaTheme="minorEastAsia" w:hAnsiTheme="minorEastAsia"/>
          <w:sz w:val="24"/>
        </w:rPr>
      </w:pPr>
      <w:r w:rsidRPr="000C62DC">
        <w:rPr>
          <w:rFonts w:asciiTheme="minorEastAsia" w:eastAsiaTheme="minorEastAsia" w:hAnsiTheme="minorEastAsia" w:hint="eastAsia"/>
          <w:sz w:val="24"/>
        </w:rPr>
        <w:t>2020年我单位无外事接待</w:t>
      </w:r>
      <w:bookmarkStart w:id="50" w:name="_Toc15396610"/>
      <w:bookmarkStart w:id="51" w:name="_Toc15377218"/>
      <w:r w:rsidRPr="000C62DC">
        <w:rPr>
          <w:rFonts w:asciiTheme="minorEastAsia" w:eastAsiaTheme="minorEastAsia" w:hAnsiTheme="minorEastAsia" w:hint="eastAsia"/>
          <w:sz w:val="24"/>
        </w:rPr>
        <w:t>任务。</w:t>
      </w:r>
    </w:p>
    <w:p w:rsidR="000A506E" w:rsidRPr="000C62DC" w:rsidRDefault="004B6751" w:rsidP="000C62DC">
      <w:pPr>
        <w:spacing w:line="560" w:lineRule="exact"/>
        <w:ind w:firstLineChars="200" w:firstLine="640"/>
        <w:outlineLvl w:val="1"/>
        <w:rPr>
          <w:rStyle w:val="2Char"/>
          <w:rFonts w:ascii="黑体" w:eastAsia="黑体" w:hAnsi="黑体"/>
        </w:rPr>
      </w:pPr>
      <w:r w:rsidRPr="000C62DC">
        <w:rPr>
          <w:rFonts w:ascii="黑体" w:eastAsia="黑体" w:hint="eastAsia"/>
          <w:sz w:val="32"/>
          <w:szCs w:val="32"/>
        </w:rPr>
        <w:t>八、</w:t>
      </w:r>
      <w:r w:rsidRPr="000C62DC">
        <w:rPr>
          <w:rStyle w:val="2Char"/>
          <w:rFonts w:ascii="黑体" w:eastAsia="黑体" w:hAnsi="黑体" w:hint="eastAsia"/>
          <w:b w:val="0"/>
        </w:rPr>
        <w:t>政府性基金预算支出决算情况说明</w:t>
      </w:r>
      <w:bookmarkEnd w:id="50"/>
      <w:bookmarkEnd w:id="51"/>
    </w:p>
    <w:p w:rsidR="000A506E" w:rsidRDefault="004B6751">
      <w:pPr>
        <w:spacing w:line="560" w:lineRule="exact"/>
        <w:ind w:firstLineChars="200" w:firstLine="480"/>
        <w:rPr>
          <w:rFonts w:ascii="仿宋_GB2312" w:eastAsia="仿宋_GB2312"/>
          <w:sz w:val="24"/>
        </w:rPr>
      </w:pPr>
      <w:r w:rsidRPr="000C62DC">
        <w:rPr>
          <w:rFonts w:asciiTheme="minorEastAsia" w:eastAsiaTheme="minorEastAsia" w:hAnsiTheme="minorEastAsia" w:hint="eastAsia"/>
          <w:sz w:val="24"/>
        </w:rPr>
        <w:t>我单位2020年无政府性基金预算拨款支出</w:t>
      </w:r>
      <w:r>
        <w:rPr>
          <w:rFonts w:ascii="仿宋_GB2312" w:eastAsia="仿宋_GB2312" w:hint="eastAsia"/>
          <w:sz w:val="24"/>
        </w:rPr>
        <w:t>。</w:t>
      </w:r>
    </w:p>
    <w:p w:rsidR="000A506E" w:rsidRPr="000C62DC" w:rsidRDefault="004B6751" w:rsidP="000C62DC">
      <w:pPr>
        <w:spacing w:line="560" w:lineRule="exact"/>
        <w:ind w:firstLineChars="200" w:firstLine="640"/>
        <w:outlineLvl w:val="1"/>
        <w:rPr>
          <w:rStyle w:val="2Char"/>
          <w:rFonts w:ascii="黑体" w:eastAsia="黑体" w:hAnsi="黑体"/>
          <w:b w:val="0"/>
        </w:rPr>
      </w:pPr>
      <w:bookmarkStart w:id="52" w:name="_Toc15377219"/>
      <w:bookmarkStart w:id="53" w:name="_Toc15396611"/>
      <w:r w:rsidRPr="000C62DC">
        <w:rPr>
          <w:rStyle w:val="2Char"/>
          <w:rFonts w:ascii="黑体" w:eastAsia="黑体" w:hAnsi="黑体" w:hint="eastAsia"/>
          <w:b w:val="0"/>
        </w:rPr>
        <w:t>九、国有资本经营预算支出决算情况说明</w:t>
      </w:r>
      <w:bookmarkEnd w:id="52"/>
      <w:bookmarkEnd w:id="53"/>
    </w:p>
    <w:p w:rsidR="000A506E" w:rsidRPr="000C62DC" w:rsidRDefault="004B6751">
      <w:pPr>
        <w:pStyle w:val="aa"/>
        <w:spacing w:line="560" w:lineRule="exact"/>
        <w:ind w:left="420" w:firstLineChars="50" w:firstLine="120"/>
        <w:rPr>
          <w:rFonts w:asciiTheme="minorEastAsia" w:eastAsiaTheme="minorEastAsia" w:hAnsiTheme="minorEastAsia"/>
          <w:sz w:val="24"/>
        </w:rPr>
      </w:pPr>
      <w:bookmarkStart w:id="54" w:name="_Toc15396612"/>
      <w:bookmarkStart w:id="55" w:name="_Toc15377221"/>
      <w:r w:rsidRPr="000C62DC">
        <w:rPr>
          <w:rFonts w:asciiTheme="minorEastAsia" w:eastAsiaTheme="minorEastAsia" w:hAnsiTheme="minorEastAsia" w:hint="eastAsia"/>
          <w:sz w:val="24"/>
        </w:rPr>
        <w:t>我单位2020年无国有资本经营预算拨款支出。</w:t>
      </w:r>
    </w:p>
    <w:p w:rsidR="000A506E" w:rsidRPr="000C62DC" w:rsidRDefault="004B6751" w:rsidP="000C62DC">
      <w:pPr>
        <w:spacing w:line="560" w:lineRule="exact"/>
        <w:ind w:firstLineChars="200" w:firstLine="640"/>
        <w:outlineLvl w:val="1"/>
        <w:rPr>
          <w:rStyle w:val="2Char"/>
          <w:rFonts w:ascii="黑体" w:eastAsia="黑体" w:hAnsi="黑体"/>
          <w:b w:val="0"/>
        </w:rPr>
      </w:pPr>
      <w:r w:rsidRPr="000C62DC">
        <w:rPr>
          <w:rStyle w:val="2Char"/>
          <w:rFonts w:ascii="黑体" w:eastAsia="黑体" w:hAnsi="黑体" w:hint="eastAsia"/>
          <w:b w:val="0"/>
        </w:rPr>
        <w:t>十、其他重要事项的情况说明</w:t>
      </w:r>
      <w:bookmarkEnd w:id="54"/>
      <w:bookmarkEnd w:id="55"/>
    </w:p>
    <w:p w:rsidR="000A506E" w:rsidRPr="000C62DC" w:rsidRDefault="004B6751" w:rsidP="000C62DC">
      <w:pPr>
        <w:spacing w:line="560" w:lineRule="exact"/>
        <w:ind w:firstLineChars="200" w:firstLine="600"/>
        <w:outlineLvl w:val="2"/>
        <w:rPr>
          <w:rFonts w:ascii="仿宋_GB2312" w:eastAsia="仿宋_GB2312" w:hAnsi="仿宋"/>
          <w:sz w:val="30"/>
          <w:szCs w:val="30"/>
        </w:rPr>
      </w:pPr>
      <w:bookmarkStart w:id="56" w:name="_Toc15377222"/>
      <w:r w:rsidRPr="000C62DC">
        <w:rPr>
          <w:rFonts w:ascii="仿宋_GB2312" w:eastAsia="仿宋_GB2312" w:hAnsi="仿宋" w:hint="eastAsia"/>
          <w:sz w:val="30"/>
          <w:szCs w:val="30"/>
        </w:rPr>
        <w:t>（一）机关运行经费支出情况</w:t>
      </w:r>
      <w:bookmarkEnd w:id="56"/>
    </w:p>
    <w:p w:rsidR="000A506E" w:rsidRPr="000C62DC" w:rsidRDefault="004B6751">
      <w:pPr>
        <w:spacing w:line="560" w:lineRule="exact"/>
        <w:ind w:firstLineChars="200" w:firstLine="480"/>
        <w:rPr>
          <w:rFonts w:asciiTheme="minorEastAsia" w:eastAsiaTheme="minorEastAsia" w:hAnsiTheme="minorEastAsia"/>
          <w:sz w:val="24"/>
        </w:rPr>
      </w:pPr>
      <w:r w:rsidRPr="000C62DC">
        <w:rPr>
          <w:rFonts w:asciiTheme="minorEastAsia" w:eastAsiaTheme="minorEastAsia" w:hAnsiTheme="minorEastAsia"/>
          <w:sz w:val="24"/>
        </w:rPr>
        <w:t>20</w:t>
      </w:r>
      <w:r w:rsidRPr="000C62DC">
        <w:rPr>
          <w:rFonts w:asciiTheme="minorEastAsia" w:eastAsiaTheme="minorEastAsia" w:hAnsiTheme="minorEastAsia" w:hint="eastAsia"/>
          <w:sz w:val="24"/>
        </w:rPr>
        <w:t>20年，省作协机关运行经费支出</w:t>
      </w:r>
      <w:r w:rsidRPr="000C62DC">
        <w:rPr>
          <w:rFonts w:asciiTheme="minorEastAsia" w:eastAsiaTheme="minorEastAsia" w:hAnsiTheme="minorEastAsia"/>
          <w:sz w:val="24"/>
        </w:rPr>
        <w:t>677.02</w:t>
      </w:r>
      <w:r w:rsidRPr="000C62DC">
        <w:rPr>
          <w:rFonts w:asciiTheme="minorEastAsia" w:eastAsiaTheme="minorEastAsia" w:hAnsiTheme="minorEastAsia" w:hint="eastAsia"/>
          <w:sz w:val="24"/>
        </w:rPr>
        <w:t>万元，比</w:t>
      </w:r>
      <w:r w:rsidRPr="000C62DC">
        <w:rPr>
          <w:rFonts w:asciiTheme="minorEastAsia" w:eastAsiaTheme="minorEastAsia" w:hAnsiTheme="minorEastAsia"/>
          <w:sz w:val="24"/>
        </w:rPr>
        <w:t>201</w:t>
      </w:r>
      <w:r w:rsidRPr="000C62DC">
        <w:rPr>
          <w:rFonts w:asciiTheme="minorEastAsia" w:eastAsiaTheme="minorEastAsia" w:hAnsiTheme="minorEastAsia" w:hint="eastAsia"/>
          <w:sz w:val="24"/>
        </w:rPr>
        <w:t>9年增加368.4万元，增长54.42</w:t>
      </w:r>
      <w:r w:rsidRPr="000C62DC">
        <w:rPr>
          <w:rFonts w:asciiTheme="minorEastAsia" w:eastAsiaTheme="minorEastAsia" w:hAnsiTheme="minorEastAsia"/>
          <w:sz w:val="24"/>
        </w:rPr>
        <w:t>%</w:t>
      </w:r>
      <w:r w:rsidRPr="000C62DC">
        <w:rPr>
          <w:rFonts w:asciiTheme="minorEastAsia" w:eastAsiaTheme="minorEastAsia" w:hAnsiTheme="minorEastAsia" w:hint="eastAsia"/>
          <w:sz w:val="24"/>
        </w:rPr>
        <w:t>。主要原因是2020年将培训费、物业管理费、“三公”经费等日常工作的项目经费调整入机关运行经费统计。</w:t>
      </w:r>
    </w:p>
    <w:p w:rsidR="000A506E" w:rsidRPr="000C62DC" w:rsidRDefault="004B6751" w:rsidP="000C62DC">
      <w:pPr>
        <w:autoSpaceDE w:val="0"/>
        <w:autoSpaceDN w:val="0"/>
        <w:adjustRightInd w:val="0"/>
        <w:spacing w:line="560" w:lineRule="exact"/>
        <w:ind w:firstLineChars="200" w:firstLine="600"/>
        <w:jc w:val="left"/>
        <w:outlineLvl w:val="2"/>
        <w:rPr>
          <w:rFonts w:ascii="仿宋_GB2312" w:eastAsia="仿宋_GB2312" w:hAnsi="仿宋"/>
          <w:sz w:val="30"/>
          <w:szCs w:val="30"/>
        </w:rPr>
      </w:pPr>
      <w:bookmarkStart w:id="57" w:name="_Toc15377223"/>
      <w:r w:rsidRPr="000C62DC">
        <w:rPr>
          <w:rFonts w:ascii="仿宋_GB2312" w:eastAsia="仿宋_GB2312" w:hAnsi="仿宋" w:hint="eastAsia"/>
          <w:sz w:val="30"/>
          <w:szCs w:val="30"/>
        </w:rPr>
        <w:t>（二）政府采购支出情况</w:t>
      </w:r>
      <w:bookmarkEnd w:id="57"/>
    </w:p>
    <w:p w:rsidR="000A506E" w:rsidRPr="000C62DC" w:rsidRDefault="004B6751">
      <w:pPr>
        <w:spacing w:line="560" w:lineRule="exact"/>
        <w:ind w:firstLineChars="200" w:firstLine="480"/>
        <w:rPr>
          <w:rFonts w:asciiTheme="minorEastAsia" w:eastAsiaTheme="minorEastAsia" w:hAnsiTheme="minorEastAsia"/>
          <w:sz w:val="24"/>
        </w:rPr>
      </w:pPr>
      <w:r w:rsidRPr="000C62DC">
        <w:rPr>
          <w:rFonts w:asciiTheme="minorEastAsia" w:eastAsiaTheme="minorEastAsia" w:hAnsiTheme="minorEastAsia"/>
          <w:sz w:val="24"/>
        </w:rPr>
        <w:t>20</w:t>
      </w:r>
      <w:r w:rsidRPr="000C62DC">
        <w:rPr>
          <w:rFonts w:asciiTheme="minorEastAsia" w:eastAsiaTheme="minorEastAsia" w:hAnsiTheme="minorEastAsia" w:hint="eastAsia"/>
          <w:sz w:val="24"/>
        </w:rPr>
        <w:t>20年，省作协政府采购支出总额2.5万元，其中：政府采购货物支出2.5万元、政府采购工程支出0万元、政府采购服务支出0万元。主要用于办公室设备更换。授予中小企业合同金额0万元，占政府采购支出总额的0</w:t>
      </w:r>
      <w:r w:rsidRPr="000C62DC">
        <w:rPr>
          <w:rFonts w:asciiTheme="minorEastAsia" w:eastAsiaTheme="minorEastAsia" w:hAnsiTheme="minorEastAsia"/>
          <w:sz w:val="24"/>
        </w:rPr>
        <w:t>%</w:t>
      </w:r>
      <w:r w:rsidRPr="000C62DC">
        <w:rPr>
          <w:rFonts w:asciiTheme="minorEastAsia" w:eastAsiaTheme="minorEastAsia" w:hAnsiTheme="minorEastAsia" w:hint="eastAsia"/>
          <w:sz w:val="24"/>
        </w:rPr>
        <w:t>，其中：授予小微企业合同金额0万元，占政府采购支出总额的0</w:t>
      </w:r>
      <w:r w:rsidRPr="000C62DC">
        <w:rPr>
          <w:rFonts w:asciiTheme="minorEastAsia" w:eastAsiaTheme="minorEastAsia" w:hAnsiTheme="minorEastAsia"/>
          <w:sz w:val="24"/>
        </w:rPr>
        <w:t>%</w:t>
      </w:r>
      <w:r w:rsidRPr="000C62DC">
        <w:rPr>
          <w:rFonts w:asciiTheme="minorEastAsia" w:eastAsiaTheme="minorEastAsia" w:hAnsiTheme="minorEastAsia" w:hint="eastAsia"/>
          <w:sz w:val="24"/>
        </w:rPr>
        <w:t>。</w:t>
      </w:r>
    </w:p>
    <w:p w:rsidR="000A506E" w:rsidRPr="000C62DC" w:rsidRDefault="004B6751" w:rsidP="000C62DC">
      <w:pPr>
        <w:autoSpaceDE w:val="0"/>
        <w:autoSpaceDN w:val="0"/>
        <w:adjustRightInd w:val="0"/>
        <w:spacing w:line="560" w:lineRule="exact"/>
        <w:ind w:firstLineChars="200" w:firstLine="600"/>
        <w:jc w:val="left"/>
        <w:outlineLvl w:val="2"/>
        <w:rPr>
          <w:rFonts w:ascii="仿宋_GB2312" w:eastAsia="仿宋_GB2312" w:hAnsi="仿宋"/>
          <w:sz w:val="30"/>
          <w:szCs w:val="30"/>
        </w:rPr>
      </w:pPr>
      <w:bookmarkStart w:id="58" w:name="_Toc15377224"/>
      <w:r w:rsidRPr="000C62DC">
        <w:rPr>
          <w:rFonts w:ascii="仿宋_GB2312" w:eastAsia="仿宋_GB2312" w:hAnsi="仿宋" w:hint="eastAsia"/>
          <w:sz w:val="30"/>
          <w:szCs w:val="30"/>
        </w:rPr>
        <w:t>（三）国有资产占有使用情况</w:t>
      </w:r>
      <w:bookmarkEnd w:id="58"/>
    </w:p>
    <w:p w:rsidR="000A506E" w:rsidRPr="000C62DC" w:rsidRDefault="004B6751">
      <w:pPr>
        <w:autoSpaceDE w:val="0"/>
        <w:autoSpaceDN w:val="0"/>
        <w:adjustRightInd w:val="0"/>
        <w:spacing w:line="560" w:lineRule="exact"/>
        <w:ind w:firstLineChars="200" w:firstLine="480"/>
        <w:jc w:val="left"/>
        <w:rPr>
          <w:rFonts w:asciiTheme="minorEastAsia" w:eastAsiaTheme="minorEastAsia" w:hAnsiTheme="minorEastAsia"/>
          <w:sz w:val="24"/>
        </w:rPr>
      </w:pPr>
      <w:r w:rsidRPr="000C62DC">
        <w:rPr>
          <w:rFonts w:asciiTheme="minorEastAsia" w:eastAsiaTheme="minorEastAsia" w:hAnsiTheme="minorEastAsia" w:hint="eastAsia"/>
          <w:sz w:val="24"/>
        </w:rPr>
        <w:t>截至</w:t>
      </w:r>
      <w:r w:rsidRPr="000C62DC">
        <w:rPr>
          <w:rFonts w:asciiTheme="minorEastAsia" w:eastAsiaTheme="minorEastAsia" w:hAnsiTheme="minorEastAsia"/>
          <w:sz w:val="24"/>
        </w:rPr>
        <w:t>20</w:t>
      </w:r>
      <w:r w:rsidRPr="000C62DC">
        <w:rPr>
          <w:rFonts w:asciiTheme="minorEastAsia" w:eastAsiaTheme="minorEastAsia" w:hAnsiTheme="minorEastAsia" w:hint="eastAsia"/>
          <w:sz w:val="24"/>
        </w:rPr>
        <w:t>20年</w:t>
      </w:r>
      <w:r w:rsidRPr="000C62DC">
        <w:rPr>
          <w:rFonts w:asciiTheme="minorEastAsia" w:eastAsiaTheme="minorEastAsia" w:hAnsiTheme="minorEastAsia"/>
          <w:sz w:val="24"/>
        </w:rPr>
        <w:t>12</w:t>
      </w:r>
      <w:r w:rsidRPr="000C62DC">
        <w:rPr>
          <w:rFonts w:asciiTheme="minorEastAsia" w:eastAsiaTheme="minorEastAsia" w:hAnsiTheme="minorEastAsia" w:hint="eastAsia"/>
          <w:sz w:val="24"/>
        </w:rPr>
        <w:t>月</w:t>
      </w:r>
      <w:r w:rsidRPr="000C62DC">
        <w:rPr>
          <w:rFonts w:asciiTheme="minorEastAsia" w:eastAsiaTheme="minorEastAsia" w:hAnsiTheme="minorEastAsia"/>
          <w:sz w:val="24"/>
        </w:rPr>
        <w:t>31</w:t>
      </w:r>
      <w:r w:rsidRPr="000C62DC">
        <w:rPr>
          <w:rFonts w:asciiTheme="minorEastAsia" w:eastAsiaTheme="minorEastAsia" w:hAnsiTheme="minorEastAsia" w:hint="eastAsia"/>
          <w:sz w:val="24"/>
        </w:rPr>
        <w:t>日，省作协共有车辆7辆，其中：主要领导干部用车2辆、机要通信用车1辆、应急保障用车1辆、离退休老干部用车1辆，其他用车2辆，其他用车主要是用于公务活动。单价</w:t>
      </w:r>
      <w:r w:rsidRPr="000C62DC">
        <w:rPr>
          <w:rFonts w:asciiTheme="minorEastAsia" w:eastAsiaTheme="minorEastAsia" w:hAnsiTheme="minorEastAsia"/>
          <w:sz w:val="24"/>
        </w:rPr>
        <w:t>50</w:t>
      </w:r>
      <w:r w:rsidRPr="000C62DC">
        <w:rPr>
          <w:rFonts w:asciiTheme="minorEastAsia" w:eastAsiaTheme="minorEastAsia" w:hAnsiTheme="minorEastAsia" w:hint="eastAsia"/>
          <w:sz w:val="24"/>
        </w:rPr>
        <w:t>万元以上通用设备0台（套），单价</w:t>
      </w:r>
      <w:r w:rsidRPr="000C62DC">
        <w:rPr>
          <w:rFonts w:asciiTheme="minorEastAsia" w:eastAsiaTheme="minorEastAsia" w:hAnsiTheme="minorEastAsia"/>
          <w:sz w:val="24"/>
        </w:rPr>
        <w:t>100</w:t>
      </w:r>
      <w:r w:rsidRPr="000C62DC">
        <w:rPr>
          <w:rFonts w:asciiTheme="minorEastAsia" w:eastAsiaTheme="minorEastAsia" w:hAnsiTheme="minorEastAsia" w:hint="eastAsia"/>
          <w:sz w:val="24"/>
        </w:rPr>
        <w:t>万元以上专用设备0台（套）。</w:t>
      </w:r>
    </w:p>
    <w:p w:rsidR="000A506E" w:rsidRPr="000C62DC" w:rsidRDefault="004B6751" w:rsidP="000C62DC">
      <w:pPr>
        <w:autoSpaceDE w:val="0"/>
        <w:autoSpaceDN w:val="0"/>
        <w:adjustRightInd w:val="0"/>
        <w:spacing w:line="560" w:lineRule="exact"/>
        <w:ind w:firstLineChars="200" w:firstLine="600"/>
        <w:jc w:val="left"/>
        <w:outlineLvl w:val="2"/>
        <w:rPr>
          <w:rFonts w:ascii="仿宋_GB2312" w:eastAsia="仿宋_GB2312" w:hAnsi="仿宋"/>
          <w:sz w:val="30"/>
          <w:szCs w:val="30"/>
        </w:rPr>
      </w:pPr>
      <w:r w:rsidRPr="000C62DC">
        <w:rPr>
          <w:rFonts w:ascii="仿宋_GB2312" w:eastAsia="仿宋_GB2312" w:hAnsi="仿宋" w:hint="eastAsia"/>
          <w:sz w:val="30"/>
          <w:szCs w:val="30"/>
        </w:rPr>
        <w:t>（四）预算绩效管理情况</w:t>
      </w:r>
    </w:p>
    <w:p w:rsidR="000A506E" w:rsidRDefault="004B6751">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根据预算绩效管理要求，本部门在2020年度预算编制阶段，组织对对文学创作经费、阿来影视剧创作工作室专项经费项目开展了预算事前绩效评估，对2个项目编制了绩效</w:t>
      </w:r>
      <w:r>
        <w:rPr>
          <w:rFonts w:ascii="仿宋_GB2312" w:eastAsia="仿宋_GB2312" w:hAnsi="仿宋_GB2312" w:cs="仿宋_GB2312" w:hint="eastAsia"/>
          <w:sz w:val="24"/>
        </w:rPr>
        <w:lastRenderedPageBreak/>
        <w:t>目标，预算执行过程中，选取2个项目开展绩效监控，年终执行完毕后，对2个项目开展了绩效目标完成情况自评。</w:t>
      </w:r>
    </w:p>
    <w:p w:rsidR="000A506E" w:rsidRDefault="004B6751">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本部门按要求对2020年部门整体支出开展绩效自评，从评价情况来看</w:t>
      </w:r>
      <w:r>
        <w:rPr>
          <w:rFonts w:ascii="方正仿宋简体" w:eastAsia="方正仿宋简体" w:hAnsi="仿宋_GB2312" w:cs="仿宋_GB2312" w:hint="eastAsia"/>
          <w:sz w:val="24"/>
        </w:rPr>
        <w:t>。</w:t>
      </w:r>
      <w:r>
        <w:rPr>
          <w:rFonts w:ascii="仿宋_GB2312" w:eastAsia="仿宋_GB2312" w:hAnsi="仿宋_GB2312" w:cs="仿宋_GB2312" w:hint="eastAsia"/>
          <w:sz w:val="24"/>
        </w:rPr>
        <w:t>部门预算绩效目标制定、部门预算编制准确、部门预算支出控制、部门预算违规记录、绩效结果自评公开，绩效结果整改及应用反馈等方面都较好。</w:t>
      </w:r>
    </w:p>
    <w:p w:rsidR="000A506E" w:rsidRDefault="004B6751">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部门还自行组织了“宣文资金”项目的支出绩效评价，从评价情况来看，从评价情况来看还存在项目绩效目标设置不科学的问题，以至于自评时不好量化，其中：省作协创联部实施全省文学扶贫“万千百十”活动，巴金文学院实施青年作家扶持项目，四川文学杂志社实施《四川文学》精品期刊建设项目，星星诗刊杂志社实施《星星》诗刊精品期刊建设项目，《当代文坛》杂志社实施《当代文坛》精品期刊建设项目更多体现的社会效益，经济效益指标无法量化。</w:t>
      </w:r>
    </w:p>
    <w:p w:rsidR="000C62DC" w:rsidRPr="000C62DC" w:rsidRDefault="004B6751" w:rsidP="000C62DC">
      <w:pPr>
        <w:spacing w:line="560" w:lineRule="exact"/>
        <w:ind w:firstLineChars="200" w:firstLine="560"/>
        <w:rPr>
          <w:rFonts w:ascii="楷体_GB2312" w:eastAsia="楷体_GB2312" w:hAnsi="楷体_GB2312" w:cs="楷体_GB2312"/>
          <w:sz w:val="28"/>
          <w:szCs w:val="28"/>
        </w:rPr>
      </w:pPr>
      <w:r w:rsidRPr="000C62DC">
        <w:rPr>
          <w:rFonts w:ascii="楷体_GB2312" w:eastAsia="楷体_GB2312" w:hAnsi="楷体_GB2312" w:cs="楷体_GB2312" w:hint="eastAsia"/>
          <w:sz w:val="28"/>
          <w:szCs w:val="28"/>
        </w:rPr>
        <w:t>1.项目绩效目标完成情况。</w:t>
      </w:r>
    </w:p>
    <w:p w:rsidR="000A506E" w:rsidRPr="000C62DC" w:rsidRDefault="004B6751">
      <w:pPr>
        <w:spacing w:line="560" w:lineRule="exact"/>
        <w:ind w:firstLineChars="200" w:firstLine="480"/>
        <w:rPr>
          <w:rFonts w:asciiTheme="minorEastAsia" w:eastAsiaTheme="minorEastAsia" w:hAnsiTheme="minorEastAsia" w:cs="仿宋_GB2312"/>
          <w:sz w:val="24"/>
        </w:rPr>
      </w:pPr>
      <w:r w:rsidRPr="000C62DC">
        <w:rPr>
          <w:rFonts w:asciiTheme="minorEastAsia" w:eastAsiaTheme="minorEastAsia" w:hAnsiTheme="minorEastAsia" w:cs="仿宋_GB2312" w:hint="eastAsia"/>
          <w:sz w:val="24"/>
        </w:rPr>
        <w:t>本部门在2020年度部门决算中反映“阿来影视剧创作工作室专项经费”“文学创作经费”2 个项目绩效目标实际完成情况。</w:t>
      </w:r>
    </w:p>
    <w:p w:rsidR="000A506E" w:rsidRPr="000C62DC" w:rsidRDefault="004B6751" w:rsidP="000C62DC">
      <w:pPr>
        <w:spacing w:line="560" w:lineRule="exact"/>
        <w:ind w:firstLineChars="200" w:firstLine="482"/>
        <w:rPr>
          <w:rFonts w:asciiTheme="minorEastAsia" w:eastAsiaTheme="minorEastAsia" w:hAnsiTheme="minorEastAsia" w:cs="仿宋_GB2312"/>
          <w:sz w:val="24"/>
        </w:rPr>
      </w:pPr>
      <w:r w:rsidRPr="000C62DC">
        <w:rPr>
          <w:rFonts w:asciiTheme="minorEastAsia" w:eastAsiaTheme="minorEastAsia" w:hAnsiTheme="minorEastAsia" w:cs="仿宋_GB2312" w:hint="eastAsia"/>
          <w:b/>
          <w:sz w:val="24"/>
        </w:rPr>
        <w:t>（1）阿来影视剧创作工作室专项经费项目绩效目标完成情况综述。</w:t>
      </w:r>
      <w:r w:rsidRPr="000C62DC">
        <w:rPr>
          <w:rFonts w:asciiTheme="minorEastAsia" w:eastAsiaTheme="minorEastAsia" w:hAnsiTheme="minorEastAsia" w:cs="仿宋_GB2312" w:hint="eastAsia"/>
          <w:sz w:val="24"/>
        </w:rPr>
        <w:t>项目全年预算数200万元，执行数为126.84万元，完成预算的63.42%。通过项目实施，促进了四川三部曲《川盐世家》《保路悲歌》《铁血荣耀》剧本创作。发现的主要问题：个别绩效目标设置不合理。下一步改进措施：加强调研，设置切实可行的绩效目标（见表1）。</w:t>
      </w:r>
    </w:p>
    <w:p w:rsidR="00AF691C" w:rsidRPr="00CE00B5" w:rsidRDefault="004B6751" w:rsidP="00CE00B5">
      <w:pPr>
        <w:spacing w:line="560" w:lineRule="exact"/>
        <w:ind w:firstLineChars="200" w:firstLine="482"/>
        <w:rPr>
          <w:rFonts w:asciiTheme="minorEastAsia" w:eastAsiaTheme="minorEastAsia" w:hAnsiTheme="minorEastAsia" w:cs="仿宋_GB2312"/>
          <w:sz w:val="24"/>
        </w:rPr>
      </w:pPr>
      <w:r w:rsidRPr="000C62DC">
        <w:rPr>
          <w:rFonts w:asciiTheme="minorEastAsia" w:eastAsiaTheme="minorEastAsia" w:hAnsiTheme="minorEastAsia" w:cs="仿宋_GB2312" w:hint="eastAsia"/>
          <w:b/>
          <w:sz w:val="24"/>
        </w:rPr>
        <w:t>（2）文学创作经费项目绩效目标完成情况综述。</w:t>
      </w:r>
      <w:r w:rsidRPr="000C62DC">
        <w:rPr>
          <w:rFonts w:asciiTheme="minorEastAsia" w:eastAsiaTheme="minorEastAsia" w:hAnsiTheme="minorEastAsia" w:cs="仿宋_GB2312" w:hint="eastAsia"/>
          <w:sz w:val="24"/>
        </w:rPr>
        <w:t>项目全年预算数109.8万元，执行数为1,09.8万元，完成预算的100%。通过项目实施，省作协2020年持续实施“五大工程”，奋力推进“三个一流”，唱响主旋律，守好主阵地，打好主动仗，讲好四川故事，弘扬四川精神，取得了显著的成绩。发现的主要问题：个别绩效目标设置不合理。下一步改进措施：加强调研，设置切实可行的绩效目标（见表2）。</w:t>
      </w:r>
    </w:p>
    <w:tbl>
      <w:tblPr>
        <w:tblpPr w:leftFromText="180" w:rightFromText="180" w:vertAnchor="text" w:horzAnchor="page" w:tblpXSpec="center" w:tblpY="457"/>
        <w:tblOverlap w:val="never"/>
        <w:tblW w:w="9960" w:type="dxa"/>
        <w:jc w:val="center"/>
        <w:tblLayout w:type="fixed"/>
        <w:tblCellMar>
          <w:left w:w="0" w:type="dxa"/>
          <w:right w:w="0" w:type="dxa"/>
        </w:tblCellMar>
        <w:tblLook w:val="04A0"/>
      </w:tblPr>
      <w:tblGrid>
        <w:gridCol w:w="390"/>
        <w:gridCol w:w="1261"/>
        <w:gridCol w:w="349"/>
        <w:gridCol w:w="782"/>
        <w:gridCol w:w="352"/>
        <w:gridCol w:w="2040"/>
        <w:gridCol w:w="2394"/>
        <w:gridCol w:w="2392"/>
      </w:tblGrid>
      <w:tr w:rsidR="000A506E" w:rsidTr="003D4845">
        <w:trPr>
          <w:trHeight w:val="887"/>
          <w:jc w:val="center"/>
        </w:trPr>
        <w:tc>
          <w:tcPr>
            <w:tcW w:w="9960" w:type="dxa"/>
            <w:gridSpan w:val="8"/>
            <w:tcBorders>
              <w:top w:val="nil"/>
              <w:left w:val="nil"/>
              <w:bottom w:val="nil"/>
              <w:right w:val="nil"/>
            </w:tcBorders>
            <w:tcMar>
              <w:top w:w="15" w:type="dxa"/>
              <w:left w:w="15" w:type="dxa"/>
              <w:right w:w="15" w:type="dxa"/>
            </w:tcMar>
            <w:vAlign w:val="center"/>
          </w:tcPr>
          <w:p w:rsidR="00CE00B5" w:rsidRDefault="004B6751">
            <w:pPr>
              <w:spacing w:line="240" w:lineRule="atLeast"/>
              <w:jc w:val="center"/>
              <w:textAlignment w:val="center"/>
              <w:rPr>
                <w:rFonts w:ascii="宋体" w:hAnsi="宋体" w:cs="宋体"/>
                <w:b/>
                <w:bCs/>
                <w:kern w:val="0"/>
                <w:szCs w:val="21"/>
              </w:rPr>
            </w:pPr>
            <w:r>
              <w:rPr>
                <w:rFonts w:ascii="宋体" w:hAnsi="宋体" w:cs="宋体" w:hint="eastAsia"/>
                <w:b/>
                <w:bCs/>
                <w:kern w:val="0"/>
                <w:szCs w:val="21"/>
              </w:rPr>
              <w:t>表1：项目绩效目标完成情况表</w:t>
            </w:r>
          </w:p>
          <w:p w:rsidR="000A506E" w:rsidRDefault="004B6751">
            <w:pPr>
              <w:spacing w:line="240" w:lineRule="atLeast"/>
              <w:jc w:val="center"/>
              <w:textAlignment w:val="center"/>
              <w:rPr>
                <w:rFonts w:ascii="宋体" w:hAnsi="宋体" w:cs="宋体"/>
                <w:szCs w:val="21"/>
              </w:rPr>
            </w:pPr>
            <w:r>
              <w:rPr>
                <w:rFonts w:ascii="宋体" w:hAnsi="宋体" w:cs="宋体" w:hint="eastAsia"/>
                <w:kern w:val="0"/>
                <w:szCs w:val="21"/>
              </w:rPr>
              <w:t>(2020年度)</w:t>
            </w:r>
          </w:p>
        </w:tc>
      </w:tr>
      <w:tr w:rsidR="000A506E" w:rsidTr="003D4845">
        <w:trPr>
          <w:trHeight w:val="276"/>
          <w:jc w:val="center"/>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宋体" w:hAnsi="宋体" w:cs="宋体" w:hint="eastAsia"/>
                <w:kern w:val="0"/>
                <w:szCs w:val="21"/>
              </w:rPr>
              <w:lastRenderedPageBreak/>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宋体" w:hAnsi="宋体" w:cs="Arial" w:hint="eastAsia"/>
                <w:kern w:val="0"/>
                <w:szCs w:val="21"/>
              </w:rPr>
              <w:t>阿来影视剧创作工作室专项经费</w:t>
            </w:r>
          </w:p>
        </w:tc>
      </w:tr>
      <w:tr w:rsidR="000A506E" w:rsidTr="003D4845">
        <w:trPr>
          <w:trHeight w:val="276"/>
          <w:jc w:val="center"/>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宋体" w:hAnsi="宋体" w:cs="宋体" w:hint="eastAsia"/>
                <w:kern w:val="0"/>
                <w:szCs w:val="21"/>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宋体" w:hAnsi="宋体" w:cs="Arial" w:hint="eastAsia"/>
                <w:kern w:val="0"/>
                <w:szCs w:val="21"/>
              </w:rPr>
              <w:t>503301-四川省作家协会机关</w:t>
            </w:r>
          </w:p>
        </w:tc>
      </w:tr>
      <w:tr w:rsidR="000A506E" w:rsidTr="00CE00B5">
        <w:trPr>
          <w:trHeight w:val="821"/>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宋体" w:hAnsi="宋体" w:cs="宋体" w:hint="eastAsia"/>
                <w:kern w:val="0"/>
                <w:szCs w:val="21"/>
              </w:rPr>
              <w:t>预算执行情况(万元)</w:t>
            </w:r>
          </w:p>
        </w:tc>
        <w:tc>
          <w:tcPr>
            <w:tcW w:w="239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宋体" w:hAnsi="宋体" w:cs="宋体" w:hint="eastAsia"/>
                <w:kern w:val="0"/>
                <w:szCs w:val="21"/>
              </w:rPr>
              <w:t>预算数:</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宋体" w:hAnsi="宋体" w:cs="宋体" w:hint="eastAsia"/>
                <w:szCs w:val="21"/>
              </w:rPr>
              <w:t>200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宋体" w:hAnsi="宋体" w:cs="宋体" w:hint="eastAsia"/>
                <w:kern w:val="0"/>
                <w:szCs w:val="21"/>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宋体" w:hAnsi="宋体" w:cs="宋体"/>
                <w:szCs w:val="21"/>
              </w:rPr>
              <w:t>126</w:t>
            </w:r>
            <w:r>
              <w:rPr>
                <w:rFonts w:ascii="宋体" w:hAnsi="宋体" w:cs="宋体" w:hint="eastAsia"/>
                <w:szCs w:val="21"/>
              </w:rPr>
              <w:t>.</w:t>
            </w:r>
            <w:r>
              <w:rPr>
                <w:rFonts w:ascii="宋体" w:hAnsi="宋体" w:cs="宋体"/>
                <w:szCs w:val="21"/>
              </w:rPr>
              <w:t>84</w:t>
            </w:r>
          </w:p>
        </w:tc>
      </w:tr>
      <w:tr w:rsidR="000A506E" w:rsidTr="00CE00B5">
        <w:trPr>
          <w:trHeight w:val="82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0A506E">
            <w:pPr>
              <w:spacing w:line="240" w:lineRule="atLeast"/>
              <w:jc w:val="center"/>
              <w:rPr>
                <w:rFonts w:ascii="宋体" w:hAnsi="宋体" w:cs="宋体"/>
                <w:szCs w:val="21"/>
              </w:rPr>
            </w:pPr>
          </w:p>
        </w:tc>
        <w:tc>
          <w:tcPr>
            <w:tcW w:w="239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宋体" w:hAnsi="宋体" w:cs="宋体" w:hint="eastAsia"/>
                <w:kern w:val="0"/>
                <w:szCs w:val="21"/>
              </w:rPr>
              <w:t>其中-财政拨款:</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宋体" w:hAnsi="宋体" w:cs="宋体" w:hint="eastAsia"/>
                <w:szCs w:val="21"/>
              </w:rPr>
              <w:t>200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宋体" w:hAnsi="宋体" w:cs="宋体" w:hint="eastAsia"/>
                <w:kern w:val="0"/>
                <w:szCs w:val="21"/>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宋体" w:hAnsi="宋体" w:cs="宋体"/>
                <w:szCs w:val="21"/>
              </w:rPr>
              <w:t>126</w:t>
            </w:r>
            <w:r>
              <w:rPr>
                <w:rFonts w:ascii="宋体" w:hAnsi="宋体" w:cs="宋体" w:hint="eastAsia"/>
                <w:szCs w:val="21"/>
              </w:rPr>
              <w:t>.</w:t>
            </w:r>
            <w:r>
              <w:rPr>
                <w:rFonts w:ascii="宋体" w:hAnsi="宋体" w:cs="宋体"/>
                <w:szCs w:val="21"/>
              </w:rPr>
              <w:t>84</w:t>
            </w:r>
          </w:p>
        </w:tc>
      </w:tr>
      <w:tr w:rsidR="000A506E" w:rsidTr="00CE00B5">
        <w:trPr>
          <w:trHeight w:val="82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0A506E">
            <w:pPr>
              <w:spacing w:line="240" w:lineRule="atLeast"/>
              <w:jc w:val="center"/>
              <w:rPr>
                <w:rFonts w:ascii="宋体" w:hAnsi="宋体" w:cs="宋体"/>
                <w:szCs w:val="21"/>
              </w:rPr>
            </w:pPr>
          </w:p>
        </w:tc>
        <w:tc>
          <w:tcPr>
            <w:tcW w:w="239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宋体" w:hAnsi="宋体" w:cs="宋体" w:hint="eastAsia"/>
                <w:kern w:val="0"/>
                <w:szCs w:val="21"/>
              </w:rPr>
              <w:t>其它资金:</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0A506E">
            <w:pPr>
              <w:spacing w:line="240" w:lineRule="atLeast"/>
              <w:jc w:val="center"/>
              <w:textAlignment w:val="center"/>
              <w:rPr>
                <w:rFonts w:ascii="宋体" w:hAnsi="宋体" w:cs="宋体"/>
                <w:szCs w:val="21"/>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宋体" w:hAnsi="宋体" w:cs="宋体" w:hint="eastAsia"/>
                <w:kern w:val="0"/>
                <w:szCs w:val="21"/>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0A506E">
            <w:pPr>
              <w:spacing w:line="240" w:lineRule="atLeast"/>
              <w:jc w:val="center"/>
              <w:rPr>
                <w:rFonts w:ascii="宋体" w:hAnsi="宋体" w:cs="宋体"/>
                <w:szCs w:val="21"/>
              </w:rPr>
            </w:pPr>
          </w:p>
        </w:tc>
      </w:tr>
      <w:tr w:rsidR="000A506E" w:rsidTr="003D4845">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宋体" w:hAnsi="宋体" w:cs="宋体" w:hint="eastAsia"/>
                <w:kern w:val="0"/>
                <w:szCs w:val="21"/>
              </w:rPr>
              <w:t>年度目标完成情况</w:t>
            </w:r>
          </w:p>
        </w:tc>
        <w:tc>
          <w:tcPr>
            <w:tcW w:w="4784"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宋体" w:hAnsi="宋体" w:cs="宋体" w:hint="eastAsia"/>
                <w:kern w:val="0"/>
                <w:szCs w:val="21"/>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宋体" w:hAnsi="宋体" w:cs="宋体" w:hint="eastAsia"/>
                <w:kern w:val="0"/>
                <w:szCs w:val="21"/>
              </w:rPr>
              <w:t>实际完成目标</w:t>
            </w:r>
          </w:p>
        </w:tc>
      </w:tr>
      <w:tr w:rsidR="000A506E" w:rsidTr="00AF691C">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0A506E">
            <w:pPr>
              <w:spacing w:line="240" w:lineRule="atLeast"/>
              <w:jc w:val="center"/>
              <w:rPr>
                <w:rFonts w:ascii="宋体" w:hAnsi="宋体" w:cs="宋体"/>
                <w:szCs w:val="21"/>
              </w:rPr>
            </w:pPr>
          </w:p>
        </w:tc>
        <w:tc>
          <w:tcPr>
            <w:tcW w:w="4784"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Pr="00CE00B5" w:rsidRDefault="004B6751">
            <w:pPr>
              <w:spacing w:line="240" w:lineRule="atLeast"/>
              <w:textAlignment w:val="center"/>
              <w:rPr>
                <w:rFonts w:ascii="宋体" w:hAnsi="宋体" w:cs="宋体"/>
                <w:sz w:val="18"/>
                <w:szCs w:val="18"/>
              </w:rPr>
            </w:pPr>
            <w:r w:rsidRPr="00CE00B5">
              <w:rPr>
                <w:rFonts w:ascii="宋体" w:hAnsi="宋体" w:cs="Arial" w:hint="eastAsia"/>
                <w:kern w:val="0"/>
                <w:sz w:val="18"/>
                <w:szCs w:val="18"/>
              </w:rPr>
              <w:t>1.围绕四川百年风云历史:保路运动、川军抗战以及四川盐业三个大主题，创作出反映四川百年真实历史、川人抗战精神、四川盐业发展的三部大题材的影视剧本精品。预计2019年年底将创作出三部剧分集剧本的上半部。2.经过阿来主席策划——编剧撰稿——阿来主席审稿、修稿——编剧再创作——阿来主席再审稿，这样程序的反复锤炼，达到剧本的完善。编剧就创作剧本历史发生地进行实地考察、研究，搜集创作的一手素材，增加编剧创作剧本的历史现场的真实感和可靠性，采访老一辈人的故事和亲身经历达到创作剧本历史材料的丰富与真实。3.三部剧（小说版）已经出版，拟定明年在北京举办新书揭幕仪式和新书发布会，以此推广三部剧在文学界、影视界的影响。在剧本预成型时期，做好剧本推广宣传工作，提升剧本的影响力和知名度。同时，找到优秀的影视公司就剧本拍摄事宜进行洽谈。4.为编剧创作提供必备的充足的学习资料、创作资源，按编剧需求购买必备的图书、影视等资料。5.保证工作室各项工作的正常运转，办公设备及时更新和配备，做好阿来主席与编剧的各项事务的服务工作，为剧本创作工作的顺利完成做好铺垫和服务。</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A506E" w:rsidRPr="00CE00B5" w:rsidRDefault="004B6751" w:rsidP="00AF691C">
            <w:pPr>
              <w:textAlignment w:val="center"/>
              <w:rPr>
                <w:rFonts w:ascii="宋体" w:hAnsi="宋体" w:cs="宋体"/>
                <w:sz w:val="18"/>
                <w:szCs w:val="18"/>
              </w:rPr>
            </w:pPr>
            <w:r w:rsidRPr="00CE00B5">
              <w:rPr>
                <w:rFonts w:ascii="宋体" w:hAnsi="宋体" w:cs="Arial" w:hint="eastAsia"/>
                <w:kern w:val="0"/>
                <w:sz w:val="18"/>
                <w:szCs w:val="18"/>
              </w:rPr>
              <w:t>2020年度，财政预算200万元，实际使用126.84万元，未使用经费全部退回财政，调整后预算未126.84万元。工作室编剧完成任务包括：1、省内省外考察采访，搜集大量相关史料。先后赴泸州、宜宾、绵阳、重庆、上海、宜昌等地，实地考察四次，采访了当地知名研究专家，搜集大量资料。2、剧本的创作、审改与调整。召开剧本改稿会五次，小型推介会一次。完成原定计划。3、阿来主席赴藏地多次考察，主要包括当地文化保护与发展、生态保护、经济建设、脱贫攻坚、居民生活、高原花卉等等。创作了一系列学术散文《川藏记》，已交付待出版。4、剧本完成10集。</w:t>
            </w:r>
          </w:p>
        </w:tc>
      </w:tr>
      <w:tr w:rsidR="000A506E" w:rsidTr="00CE00B5">
        <w:trPr>
          <w:trHeight w:val="624"/>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宋体" w:hAnsi="宋体" w:cs="宋体" w:hint="eastAsia"/>
                <w:szCs w:val="21"/>
              </w:rPr>
              <w:t>绩效指</w:t>
            </w:r>
            <w:r>
              <w:rPr>
                <w:rFonts w:ascii="宋体" w:hAnsi="宋体" w:cs="宋体" w:hint="eastAsia"/>
                <w:szCs w:val="21"/>
              </w:rPr>
              <w:lastRenderedPageBreak/>
              <w:t>标完成情况</w:t>
            </w:r>
          </w:p>
        </w:tc>
        <w:tc>
          <w:tcPr>
            <w:tcW w:w="16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宋体" w:hAnsi="宋体" w:cs="宋体" w:hint="eastAsia"/>
                <w:kern w:val="0"/>
                <w:szCs w:val="21"/>
              </w:rPr>
              <w:lastRenderedPageBreak/>
              <w:t>一级指标</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宋体" w:hAnsi="宋体" w:cs="宋体" w:hint="eastAsia"/>
                <w:kern w:val="0"/>
                <w:szCs w:val="21"/>
              </w:rPr>
              <w:t>二级指标</w:t>
            </w:r>
          </w:p>
        </w:tc>
        <w:tc>
          <w:tcPr>
            <w:tcW w:w="2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宋体" w:hAnsi="宋体" w:cs="宋体" w:hint="eastAsia"/>
                <w:kern w:val="0"/>
                <w:szCs w:val="21"/>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宋体" w:hAnsi="宋体" w:cs="宋体" w:hint="eastAsia"/>
                <w:kern w:val="0"/>
                <w:szCs w:val="21"/>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宋体" w:hAnsi="宋体" w:cs="宋体" w:hint="eastAsia"/>
                <w:kern w:val="0"/>
                <w:szCs w:val="21"/>
              </w:rPr>
              <w:t>实际完成指标值(包含数字及文字描述)</w:t>
            </w:r>
          </w:p>
        </w:tc>
      </w:tr>
      <w:tr w:rsidR="000A506E" w:rsidTr="00CE00B5">
        <w:trPr>
          <w:trHeight w:val="624"/>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A506E" w:rsidRDefault="000A506E">
            <w:pPr>
              <w:spacing w:line="240" w:lineRule="atLeast"/>
              <w:jc w:val="center"/>
              <w:textAlignment w:val="center"/>
              <w:rPr>
                <w:rFonts w:ascii="宋体" w:hAnsi="宋体" w:cs="宋体"/>
                <w:szCs w:val="21"/>
              </w:rPr>
            </w:pPr>
          </w:p>
        </w:tc>
        <w:tc>
          <w:tcPr>
            <w:tcW w:w="16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A506E" w:rsidRDefault="004B6751" w:rsidP="00CE00B5">
            <w:pPr>
              <w:spacing w:line="240" w:lineRule="atLeast"/>
              <w:textAlignment w:val="center"/>
              <w:rPr>
                <w:rFonts w:ascii="宋体" w:hAnsi="宋体" w:cs="宋体"/>
                <w:szCs w:val="21"/>
              </w:rPr>
            </w:pPr>
            <w:r>
              <w:rPr>
                <w:rFonts w:ascii="宋体" w:hAnsi="宋体" w:cs="宋体" w:hint="eastAsia"/>
                <w:kern w:val="0"/>
                <w:szCs w:val="21"/>
              </w:rPr>
              <w:t>项目完成指标</w:t>
            </w:r>
          </w:p>
        </w:tc>
        <w:tc>
          <w:tcPr>
            <w:tcW w:w="1134"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A506E" w:rsidRDefault="004B6751" w:rsidP="00CE00B5">
            <w:pPr>
              <w:spacing w:line="240" w:lineRule="atLeast"/>
              <w:rPr>
                <w:rFonts w:ascii="Arial" w:hAnsi="Arial" w:cs="Arial"/>
                <w:kern w:val="0"/>
                <w:szCs w:val="21"/>
              </w:rPr>
            </w:pPr>
            <w:r>
              <w:rPr>
                <w:rFonts w:ascii="Arial" w:hAnsi="Arial" w:cs="Arial"/>
                <w:kern w:val="0"/>
                <w:szCs w:val="21"/>
              </w:rPr>
              <w:t>数量指标</w:t>
            </w:r>
          </w:p>
        </w:tc>
        <w:tc>
          <w:tcPr>
            <w:tcW w:w="2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A506E" w:rsidRDefault="004B6751" w:rsidP="00CE00B5">
            <w:pPr>
              <w:spacing w:line="240" w:lineRule="atLeast"/>
              <w:rPr>
                <w:rFonts w:ascii="Arial" w:hAnsi="Arial" w:cs="Arial"/>
                <w:kern w:val="0"/>
                <w:szCs w:val="21"/>
              </w:rPr>
            </w:pPr>
            <w:r>
              <w:rPr>
                <w:rFonts w:ascii="Arial" w:hAnsi="Arial" w:cs="Arial"/>
                <w:kern w:val="0"/>
                <w:szCs w:val="21"/>
              </w:rPr>
              <w:t>改稿会次数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A506E" w:rsidRDefault="004B6751" w:rsidP="00CE00B5">
            <w:pPr>
              <w:spacing w:line="240" w:lineRule="atLeast"/>
              <w:rPr>
                <w:rFonts w:ascii="Arial" w:hAnsi="Arial" w:cs="Arial"/>
                <w:kern w:val="0"/>
                <w:szCs w:val="21"/>
              </w:rPr>
            </w:pPr>
            <w:r>
              <w:rPr>
                <w:rFonts w:ascii="Arial" w:hAnsi="Arial" w:cs="Arial"/>
                <w:kern w:val="0"/>
                <w:szCs w:val="21"/>
              </w:rPr>
              <w:t>2</w:t>
            </w:r>
            <w:r>
              <w:rPr>
                <w:rFonts w:ascii="Arial" w:hAnsi="Arial" w:cs="Arial"/>
                <w:kern w:val="0"/>
                <w:szCs w:val="21"/>
              </w:rPr>
              <w:t>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A506E" w:rsidRDefault="004B6751" w:rsidP="00CE00B5">
            <w:pPr>
              <w:spacing w:line="240" w:lineRule="atLeast"/>
              <w:rPr>
                <w:rFonts w:ascii="Arial" w:hAnsi="Arial" w:cs="Arial"/>
                <w:kern w:val="0"/>
                <w:szCs w:val="21"/>
              </w:rPr>
            </w:pPr>
            <w:r>
              <w:rPr>
                <w:rFonts w:ascii="Arial" w:hAnsi="Arial" w:cs="Arial"/>
                <w:kern w:val="0"/>
                <w:szCs w:val="21"/>
              </w:rPr>
              <w:t>5</w:t>
            </w:r>
            <w:r>
              <w:rPr>
                <w:rFonts w:ascii="Arial" w:hAnsi="Arial" w:cs="Arial"/>
                <w:kern w:val="0"/>
                <w:szCs w:val="21"/>
              </w:rPr>
              <w:t>次</w:t>
            </w:r>
          </w:p>
        </w:tc>
      </w:tr>
      <w:tr w:rsidR="000A506E" w:rsidTr="00CE00B5">
        <w:trPr>
          <w:trHeight w:val="624"/>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A506E" w:rsidRDefault="000A506E">
            <w:pPr>
              <w:spacing w:line="240" w:lineRule="atLeast"/>
              <w:jc w:val="center"/>
              <w:textAlignment w:val="center"/>
              <w:rPr>
                <w:rFonts w:ascii="宋体" w:hAnsi="宋体" w:cs="宋体"/>
                <w:szCs w:val="21"/>
              </w:rPr>
            </w:pPr>
          </w:p>
        </w:tc>
        <w:tc>
          <w:tcPr>
            <w:tcW w:w="16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A506E" w:rsidRDefault="004B6751" w:rsidP="00CE00B5">
            <w:pPr>
              <w:spacing w:line="240" w:lineRule="atLeast"/>
              <w:textAlignment w:val="center"/>
              <w:rPr>
                <w:rFonts w:ascii="宋体" w:hAnsi="宋体" w:cs="宋体"/>
                <w:szCs w:val="21"/>
              </w:rPr>
            </w:pPr>
            <w:r>
              <w:rPr>
                <w:rFonts w:ascii="宋体" w:hAnsi="宋体" w:cs="宋体" w:hint="eastAsia"/>
                <w:kern w:val="0"/>
                <w:szCs w:val="21"/>
              </w:rPr>
              <w:t>项目完成指标</w:t>
            </w:r>
          </w:p>
        </w:tc>
        <w:tc>
          <w:tcPr>
            <w:tcW w:w="1134" w:type="dxa"/>
            <w:gridSpan w:val="2"/>
            <w:vMerge/>
            <w:tcBorders>
              <w:left w:val="single" w:sz="4" w:space="0" w:color="000000"/>
              <w:right w:val="single" w:sz="4" w:space="0" w:color="000000"/>
            </w:tcBorders>
            <w:tcMar>
              <w:top w:w="15" w:type="dxa"/>
              <w:left w:w="15" w:type="dxa"/>
              <w:right w:w="15" w:type="dxa"/>
            </w:tcMar>
          </w:tcPr>
          <w:p w:rsidR="000A506E" w:rsidRDefault="000A506E" w:rsidP="00CE00B5">
            <w:pPr>
              <w:spacing w:line="240" w:lineRule="atLeast"/>
              <w:rPr>
                <w:rFonts w:ascii="Arial" w:hAnsi="Arial" w:cs="Arial"/>
                <w:kern w:val="0"/>
                <w:szCs w:val="21"/>
              </w:rPr>
            </w:pPr>
          </w:p>
        </w:tc>
        <w:tc>
          <w:tcPr>
            <w:tcW w:w="2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A506E" w:rsidRDefault="004B6751" w:rsidP="00CE00B5">
            <w:pPr>
              <w:spacing w:line="240" w:lineRule="atLeast"/>
              <w:rPr>
                <w:rFonts w:ascii="Arial" w:hAnsi="Arial" w:cs="Arial"/>
                <w:kern w:val="0"/>
                <w:szCs w:val="21"/>
              </w:rPr>
            </w:pPr>
            <w:r>
              <w:rPr>
                <w:rFonts w:ascii="Arial" w:hAnsi="Arial" w:cs="Arial"/>
                <w:kern w:val="0"/>
                <w:szCs w:val="21"/>
              </w:rPr>
              <w:t>剧本数量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A506E" w:rsidRDefault="004B6751" w:rsidP="00CE00B5">
            <w:pPr>
              <w:spacing w:line="240" w:lineRule="atLeast"/>
              <w:rPr>
                <w:rFonts w:ascii="Arial" w:hAnsi="Arial" w:cs="Arial"/>
                <w:kern w:val="0"/>
                <w:szCs w:val="21"/>
              </w:rPr>
            </w:pPr>
            <w:r>
              <w:rPr>
                <w:rFonts w:ascii="Arial" w:hAnsi="Arial" w:cs="Arial"/>
                <w:kern w:val="0"/>
                <w:szCs w:val="21"/>
              </w:rPr>
              <w:t>3</w:t>
            </w:r>
            <w:r>
              <w:rPr>
                <w:rFonts w:ascii="Arial" w:hAnsi="Arial" w:cs="Arial"/>
                <w:kern w:val="0"/>
                <w:szCs w:val="21"/>
              </w:rPr>
              <w:t>部</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A506E" w:rsidRDefault="004B6751" w:rsidP="00CE00B5">
            <w:pPr>
              <w:spacing w:line="240" w:lineRule="atLeast"/>
              <w:rPr>
                <w:rFonts w:ascii="Arial" w:hAnsi="Arial" w:cs="Arial"/>
                <w:kern w:val="0"/>
                <w:szCs w:val="21"/>
              </w:rPr>
            </w:pPr>
            <w:r>
              <w:rPr>
                <w:rFonts w:ascii="Arial" w:hAnsi="Arial" w:cs="Arial"/>
                <w:kern w:val="0"/>
                <w:szCs w:val="21"/>
              </w:rPr>
              <w:t>3</w:t>
            </w:r>
            <w:r>
              <w:rPr>
                <w:rFonts w:ascii="Arial" w:hAnsi="Arial" w:cs="Arial"/>
                <w:kern w:val="0"/>
                <w:szCs w:val="21"/>
              </w:rPr>
              <w:t>部剧本</w:t>
            </w:r>
            <w:r>
              <w:rPr>
                <w:rFonts w:ascii="Arial" w:hAnsi="Arial" w:cs="Arial" w:hint="eastAsia"/>
                <w:kern w:val="0"/>
                <w:szCs w:val="21"/>
              </w:rPr>
              <w:t>共</w:t>
            </w:r>
            <w:r>
              <w:rPr>
                <w:rFonts w:ascii="Arial" w:hAnsi="Arial" w:cs="Arial"/>
                <w:kern w:val="0"/>
                <w:szCs w:val="21"/>
              </w:rPr>
              <w:t>完成前</w:t>
            </w:r>
            <w:r>
              <w:rPr>
                <w:rFonts w:ascii="Arial" w:hAnsi="Arial" w:cs="Arial" w:hint="eastAsia"/>
                <w:kern w:val="0"/>
                <w:szCs w:val="21"/>
              </w:rPr>
              <w:t>30</w:t>
            </w:r>
            <w:r>
              <w:rPr>
                <w:rFonts w:ascii="Arial" w:hAnsi="Arial" w:cs="Arial"/>
                <w:kern w:val="0"/>
                <w:szCs w:val="21"/>
              </w:rPr>
              <w:t>集。</w:t>
            </w:r>
          </w:p>
        </w:tc>
      </w:tr>
      <w:tr w:rsidR="000A506E" w:rsidTr="00CE00B5">
        <w:trPr>
          <w:trHeight w:val="624"/>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A506E" w:rsidRDefault="000A506E">
            <w:pPr>
              <w:spacing w:line="240" w:lineRule="atLeast"/>
              <w:jc w:val="center"/>
              <w:textAlignment w:val="center"/>
              <w:rPr>
                <w:rFonts w:ascii="宋体" w:hAnsi="宋体" w:cs="宋体"/>
                <w:szCs w:val="21"/>
              </w:rPr>
            </w:pPr>
          </w:p>
        </w:tc>
        <w:tc>
          <w:tcPr>
            <w:tcW w:w="16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A506E" w:rsidRDefault="004B6751" w:rsidP="00CE00B5">
            <w:pPr>
              <w:spacing w:line="240" w:lineRule="atLeast"/>
              <w:textAlignment w:val="center"/>
              <w:rPr>
                <w:rFonts w:ascii="宋体" w:hAnsi="宋体" w:cs="宋体"/>
                <w:szCs w:val="21"/>
              </w:rPr>
            </w:pPr>
            <w:r>
              <w:rPr>
                <w:rFonts w:ascii="宋体" w:hAnsi="宋体" w:cs="宋体" w:hint="eastAsia"/>
                <w:kern w:val="0"/>
                <w:szCs w:val="21"/>
              </w:rPr>
              <w:t>项目完成指标</w:t>
            </w:r>
          </w:p>
        </w:tc>
        <w:tc>
          <w:tcPr>
            <w:tcW w:w="1134" w:type="dxa"/>
            <w:gridSpan w:val="2"/>
            <w:vMerge/>
            <w:tcBorders>
              <w:left w:val="single" w:sz="4" w:space="0" w:color="000000"/>
              <w:right w:val="single" w:sz="4" w:space="0" w:color="000000"/>
            </w:tcBorders>
            <w:tcMar>
              <w:top w:w="15" w:type="dxa"/>
              <w:left w:w="15" w:type="dxa"/>
              <w:right w:w="15" w:type="dxa"/>
            </w:tcMar>
          </w:tcPr>
          <w:p w:rsidR="000A506E" w:rsidRDefault="000A506E" w:rsidP="00CE00B5">
            <w:pPr>
              <w:spacing w:line="240" w:lineRule="atLeast"/>
              <w:rPr>
                <w:rFonts w:ascii="Arial" w:hAnsi="Arial" w:cs="Arial"/>
                <w:kern w:val="0"/>
                <w:szCs w:val="21"/>
              </w:rPr>
            </w:pPr>
          </w:p>
        </w:tc>
        <w:tc>
          <w:tcPr>
            <w:tcW w:w="2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A506E" w:rsidRDefault="004B6751" w:rsidP="00CE00B5">
            <w:pPr>
              <w:spacing w:line="240" w:lineRule="atLeast"/>
              <w:rPr>
                <w:rFonts w:ascii="Arial" w:hAnsi="Arial" w:cs="Arial"/>
                <w:kern w:val="0"/>
                <w:szCs w:val="21"/>
              </w:rPr>
            </w:pPr>
            <w:r>
              <w:rPr>
                <w:rFonts w:ascii="Arial" w:hAnsi="Arial" w:cs="Arial"/>
                <w:kern w:val="0"/>
                <w:szCs w:val="21"/>
              </w:rPr>
              <w:t>剧本推广次数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A506E" w:rsidRDefault="004B6751" w:rsidP="00CE00B5">
            <w:pPr>
              <w:spacing w:line="240" w:lineRule="atLeast"/>
              <w:rPr>
                <w:rFonts w:ascii="Arial" w:hAnsi="Arial" w:cs="Arial"/>
                <w:kern w:val="0"/>
                <w:szCs w:val="21"/>
              </w:rPr>
            </w:pPr>
            <w:r>
              <w:rPr>
                <w:rFonts w:ascii="Arial" w:hAnsi="Arial" w:cs="Arial"/>
                <w:kern w:val="0"/>
                <w:szCs w:val="21"/>
              </w:rPr>
              <w:t>1</w:t>
            </w:r>
            <w:r>
              <w:rPr>
                <w:rFonts w:ascii="Arial" w:hAnsi="Arial" w:cs="Arial"/>
                <w:kern w:val="0"/>
                <w:szCs w:val="21"/>
              </w:rPr>
              <w:t>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A506E" w:rsidRDefault="004B6751" w:rsidP="00CE00B5">
            <w:pPr>
              <w:spacing w:line="240" w:lineRule="atLeast"/>
              <w:rPr>
                <w:rFonts w:ascii="Arial" w:hAnsi="Arial" w:cs="Arial"/>
                <w:kern w:val="0"/>
                <w:szCs w:val="21"/>
              </w:rPr>
            </w:pPr>
            <w:r>
              <w:rPr>
                <w:rFonts w:ascii="Arial" w:hAnsi="Arial" w:cs="Arial"/>
                <w:kern w:val="0"/>
                <w:szCs w:val="21"/>
              </w:rPr>
              <w:t>1</w:t>
            </w:r>
            <w:r>
              <w:rPr>
                <w:rFonts w:ascii="Arial" w:hAnsi="Arial" w:cs="Arial"/>
                <w:kern w:val="0"/>
                <w:szCs w:val="21"/>
              </w:rPr>
              <w:t>次</w:t>
            </w:r>
          </w:p>
        </w:tc>
      </w:tr>
      <w:tr w:rsidR="000A506E" w:rsidTr="00CE00B5">
        <w:trPr>
          <w:trHeight w:val="624"/>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A506E" w:rsidRDefault="000A506E">
            <w:pPr>
              <w:spacing w:line="240" w:lineRule="atLeast"/>
              <w:jc w:val="center"/>
              <w:textAlignment w:val="center"/>
              <w:rPr>
                <w:rFonts w:ascii="宋体" w:hAnsi="宋体" w:cs="宋体"/>
                <w:szCs w:val="21"/>
              </w:rPr>
            </w:pPr>
          </w:p>
        </w:tc>
        <w:tc>
          <w:tcPr>
            <w:tcW w:w="16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A506E" w:rsidRDefault="004B6751" w:rsidP="00CE00B5">
            <w:pPr>
              <w:spacing w:line="240" w:lineRule="atLeast"/>
              <w:textAlignment w:val="center"/>
              <w:rPr>
                <w:rFonts w:ascii="宋体" w:hAnsi="宋体" w:cs="宋体"/>
                <w:kern w:val="0"/>
                <w:szCs w:val="21"/>
              </w:rPr>
            </w:pPr>
            <w:r>
              <w:rPr>
                <w:rFonts w:ascii="宋体" w:hAnsi="宋体" w:cs="宋体" w:hint="eastAsia"/>
                <w:kern w:val="0"/>
                <w:szCs w:val="21"/>
              </w:rPr>
              <w:t>项目完成指标</w:t>
            </w:r>
          </w:p>
        </w:tc>
        <w:tc>
          <w:tcPr>
            <w:tcW w:w="1134" w:type="dxa"/>
            <w:gridSpan w:val="2"/>
            <w:vMerge/>
            <w:tcBorders>
              <w:left w:val="single" w:sz="4" w:space="0" w:color="000000"/>
              <w:bottom w:val="single" w:sz="4" w:space="0" w:color="000000"/>
              <w:right w:val="single" w:sz="4" w:space="0" w:color="000000"/>
            </w:tcBorders>
            <w:tcMar>
              <w:top w:w="15" w:type="dxa"/>
              <w:left w:w="15" w:type="dxa"/>
              <w:right w:w="15" w:type="dxa"/>
            </w:tcMar>
          </w:tcPr>
          <w:p w:rsidR="000A506E" w:rsidRDefault="000A506E" w:rsidP="00CE00B5">
            <w:pPr>
              <w:spacing w:line="240" w:lineRule="atLeast"/>
              <w:rPr>
                <w:rFonts w:ascii="Arial" w:hAnsi="Arial" w:cs="Arial"/>
                <w:kern w:val="0"/>
                <w:szCs w:val="21"/>
              </w:rPr>
            </w:pPr>
          </w:p>
        </w:tc>
        <w:tc>
          <w:tcPr>
            <w:tcW w:w="2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A506E" w:rsidRDefault="004B6751" w:rsidP="00CE00B5">
            <w:pPr>
              <w:spacing w:line="240" w:lineRule="atLeast"/>
              <w:rPr>
                <w:rFonts w:ascii="Arial" w:hAnsi="Arial" w:cs="Arial"/>
                <w:kern w:val="0"/>
                <w:szCs w:val="21"/>
              </w:rPr>
            </w:pPr>
            <w:r>
              <w:rPr>
                <w:rFonts w:ascii="Arial" w:hAnsi="Arial" w:cs="Arial"/>
                <w:kern w:val="0"/>
                <w:szCs w:val="21"/>
              </w:rPr>
              <w:t>聘用人员数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A506E" w:rsidRDefault="004B6751" w:rsidP="00CE00B5">
            <w:pPr>
              <w:spacing w:line="240" w:lineRule="atLeast"/>
              <w:rPr>
                <w:rFonts w:ascii="Arial" w:hAnsi="Arial" w:cs="Arial"/>
                <w:kern w:val="0"/>
                <w:szCs w:val="21"/>
              </w:rPr>
            </w:pPr>
            <w:r>
              <w:rPr>
                <w:rFonts w:ascii="Arial" w:hAnsi="Arial" w:cs="Arial"/>
                <w:kern w:val="0"/>
                <w:szCs w:val="21"/>
              </w:rPr>
              <w:t>10</w:t>
            </w:r>
            <w:r>
              <w:rPr>
                <w:rFonts w:ascii="Arial" w:hAnsi="Arial" w:cs="Arial"/>
                <w:kern w:val="0"/>
                <w:szCs w:val="21"/>
              </w:rPr>
              <w:t>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A506E" w:rsidRDefault="004B6751" w:rsidP="00CE00B5">
            <w:pPr>
              <w:spacing w:line="240" w:lineRule="atLeast"/>
              <w:rPr>
                <w:rFonts w:ascii="Arial" w:hAnsi="Arial" w:cs="Arial"/>
                <w:kern w:val="0"/>
                <w:szCs w:val="21"/>
              </w:rPr>
            </w:pPr>
            <w:r>
              <w:rPr>
                <w:rFonts w:ascii="Arial" w:hAnsi="Arial" w:cs="Arial"/>
                <w:kern w:val="0"/>
                <w:szCs w:val="21"/>
              </w:rPr>
              <w:t>9</w:t>
            </w:r>
            <w:r>
              <w:rPr>
                <w:rFonts w:ascii="宋体" w:hAnsi="宋体" w:cs="Arial" w:hint="eastAsia"/>
                <w:kern w:val="0"/>
                <w:szCs w:val="21"/>
              </w:rPr>
              <w:t>人</w:t>
            </w:r>
          </w:p>
        </w:tc>
      </w:tr>
      <w:tr w:rsidR="000A506E" w:rsidTr="00CE00B5">
        <w:trPr>
          <w:trHeight w:val="624"/>
          <w:jc w:val="center"/>
        </w:trPr>
        <w:tc>
          <w:tcPr>
            <w:tcW w:w="390"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0A506E" w:rsidRDefault="000A506E">
            <w:pPr>
              <w:spacing w:line="240" w:lineRule="atLeast"/>
              <w:jc w:val="center"/>
              <w:textAlignment w:val="center"/>
              <w:rPr>
                <w:rFonts w:ascii="宋体" w:hAnsi="宋体" w:cs="宋体"/>
                <w:szCs w:val="21"/>
              </w:rPr>
            </w:pPr>
          </w:p>
        </w:tc>
        <w:tc>
          <w:tcPr>
            <w:tcW w:w="16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A506E" w:rsidRDefault="004B6751" w:rsidP="00CE00B5">
            <w:pPr>
              <w:spacing w:line="240" w:lineRule="atLeast"/>
              <w:textAlignment w:val="center"/>
              <w:rPr>
                <w:rFonts w:ascii="宋体" w:hAnsi="宋体" w:cs="宋体"/>
                <w:szCs w:val="21"/>
              </w:rPr>
            </w:pPr>
            <w:r>
              <w:rPr>
                <w:rFonts w:ascii="宋体" w:hAnsi="宋体" w:cs="宋体" w:hint="eastAsia"/>
                <w:kern w:val="0"/>
                <w:szCs w:val="21"/>
              </w:rPr>
              <w:t>项目完成指标</w:t>
            </w:r>
          </w:p>
        </w:tc>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A506E" w:rsidRDefault="004B6751" w:rsidP="00CE00B5">
            <w:pPr>
              <w:spacing w:line="240" w:lineRule="atLeast"/>
              <w:rPr>
                <w:rFonts w:ascii="Arial" w:hAnsi="Arial" w:cs="Arial"/>
                <w:kern w:val="0"/>
                <w:szCs w:val="21"/>
              </w:rPr>
            </w:pPr>
            <w:r>
              <w:rPr>
                <w:rFonts w:ascii="Arial" w:hAnsi="Arial" w:cs="Arial"/>
                <w:kern w:val="0"/>
                <w:szCs w:val="21"/>
              </w:rPr>
              <w:t>成本指标</w:t>
            </w:r>
          </w:p>
        </w:tc>
        <w:tc>
          <w:tcPr>
            <w:tcW w:w="20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A506E" w:rsidRDefault="004B6751" w:rsidP="00CE00B5">
            <w:pPr>
              <w:spacing w:line="240" w:lineRule="atLeast"/>
              <w:rPr>
                <w:rFonts w:ascii="Arial" w:hAnsi="Arial" w:cs="Arial"/>
                <w:kern w:val="0"/>
                <w:szCs w:val="21"/>
              </w:rPr>
            </w:pPr>
            <w:r>
              <w:rPr>
                <w:rFonts w:ascii="Arial" w:hAnsi="Arial" w:cs="Arial"/>
                <w:kern w:val="0"/>
                <w:szCs w:val="21"/>
              </w:rPr>
              <w:t>剧本创作人员劳务费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A506E" w:rsidRDefault="004B6751" w:rsidP="00CE00B5">
            <w:pPr>
              <w:spacing w:line="240" w:lineRule="atLeast"/>
              <w:rPr>
                <w:rFonts w:ascii="Arial" w:hAnsi="Arial" w:cs="Arial"/>
                <w:kern w:val="0"/>
                <w:szCs w:val="21"/>
              </w:rPr>
            </w:pPr>
            <w:r>
              <w:rPr>
                <w:rFonts w:ascii="Arial" w:hAnsi="Arial" w:cs="Arial"/>
                <w:kern w:val="0"/>
                <w:szCs w:val="21"/>
              </w:rPr>
              <w:t>每人每月</w:t>
            </w:r>
            <w:r>
              <w:rPr>
                <w:rFonts w:ascii="Arial" w:hAnsi="Arial" w:cs="Arial"/>
                <w:kern w:val="0"/>
                <w:szCs w:val="21"/>
              </w:rPr>
              <w:t>1</w:t>
            </w:r>
            <w:r>
              <w:rPr>
                <w:rFonts w:ascii="Arial" w:hAnsi="Arial" w:cs="Arial"/>
                <w:kern w:val="0"/>
                <w:szCs w:val="21"/>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A506E" w:rsidRDefault="004B6751" w:rsidP="00CE00B5">
            <w:pPr>
              <w:spacing w:line="240" w:lineRule="atLeast"/>
              <w:rPr>
                <w:rFonts w:ascii="Arial" w:hAnsi="Arial" w:cs="Arial"/>
                <w:kern w:val="0"/>
                <w:szCs w:val="21"/>
              </w:rPr>
            </w:pPr>
            <w:r>
              <w:rPr>
                <w:rFonts w:ascii="Arial" w:hAnsi="Arial" w:cs="Arial"/>
                <w:kern w:val="0"/>
                <w:szCs w:val="21"/>
              </w:rPr>
              <w:t>每人每月</w:t>
            </w:r>
            <w:r>
              <w:rPr>
                <w:rFonts w:ascii="Arial" w:hAnsi="Arial" w:cs="Arial"/>
                <w:kern w:val="0"/>
                <w:szCs w:val="21"/>
              </w:rPr>
              <w:t>1</w:t>
            </w:r>
            <w:r>
              <w:rPr>
                <w:rFonts w:ascii="Arial" w:hAnsi="Arial" w:cs="Arial"/>
                <w:kern w:val="0"/>
                <w:szCs w:val="21"/>
              </w:rPr>
              <w:t>万元</w:t>
            </w:r>
          </w:p>
        </w:tc>
      </w:tr>
      <w:tr w:rsidR="000A506E" w:rsidTr="003D4845">
        <w:trPr>
          <w:trHeight w:val="1394"/>
          <w:jc w:val="center"/>
        </w:trPr>
        <w:tc>
          <w:tcPr>
            <w:tcW w:w="9960" w:type="dxa"/>
            <w:gridSpan w:val="8"/>
            <w:tcBorders>
              <w:top w:val="nil"/>
              <w:left w:val="nil"/>
              <w:bottom w:val="nil"/>
              <w:right w:val="nil"/>
            </w:tcBorders>
            <w:tcMar>
              <w:top w:w="15" w:type="dxa"/>
              <w:left w:w="15" w:type="dxa"/>
              <w:right w:w="15" w:type="dxa"/>
            </w:tcMar>
            <w:vAlign w:val="center"/>
          </w:tcPr>
          <w:p w:rsidR="000A506E" w:rsidRDefault="000A506E">
            <w:pPr>
              <w:spacing w:line="240" w:lineRule="atLeast"/>
              <w:jc w:val="center"/>
              <w:textAlignment w:val="center"/>
              <w:rPr>
                <w:rFonts w:ascii="宋体" w:hAnsi="宋体" w:cs="宋体"/>
                <w:b/>
                <w:bCs/>
                <w:kern w:val="0"/>
                <w:szCs w:val="21"/>
              </w:rPr>
            </w:pPr>
          </w:p>
          <w:p w:rsidR="00CE00B5" w:rsidRDefault="004B6751">
            <w:pPr>
              <w:spacing w:line="240" w:lineRule="atLeast"/>
              <w:jc w:val="center"/>
              <w:textAlignment w:val="center"/>
              <w:rPr>
                <w:rFonts w:ascii="宋体" w:hAnsi="宋体" w:cs="宋体"/>
                <w:b/>
                <w:bCs/>
                <w:kern w:val="0"/>
                <w:szCs w:val="21"/>
              </w:rPr>
            </w:pPr>
            <w:r>
              <w:rPr>
                <w:rFonts w:ascii="宋体" w:hAnsi="宋体" w:cs="宋体" w:hint="eastAsia"/>
                <w:b/>
                <w:bCs/>
                <w:kern w:val="0"/>
                <w:szCs w:val="21"/>
              </w:rPr>
              <w:t>表2：项目绩效目标完成情况表</w:t>
            </w:r>
          </w:p>
          <w:p w:rsidR="000A506E" w:rsidRDefault="004B6751">
            <w:pPr>
              <w:spacing w:line="240" w:lineRule="atLeast"/>
              <w:jc w:val="center"/>
              <w:textAlignment w:val="center"/>
              <w:rPr>
                <w:rFonts w:ascii="宋体" w:hAnsi="宋体" w:cs="宋体"/>
                <w:szCs w:val="21"/>
              </w:rPr>
            </w:pPr>
            <w:r>
              <w:rPr>
                <w:rFonts w:ascii="宋体" w:hAnsi="宋体" w:cs="宋体" w:hint="eastAsia"/>
                <w:kern w:val="0"/>
                <w:szCs w:val="21"/>
              </w:rPr>
              <w:t>(2020年度)</w:t>
            </w:r>
          </w:p>
        </w:tc>
      </w:tr>
      <w:tr w:rsidR="000A506E" w:rsidTr="003D4845">
        <w:trPr>
          <w:trHeight w:val="276"/>
          <w:jc w:val="center"/>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宋体" w:hAnsi="宋体" w:cs="宋体" w:hint="eastAsia"/>
                <w:kern w:val="0"/>
                <w:szCs w:val="21"/>
              </w:rPr>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宋体" w:hAnsi="宋体" w:cs="Arial" w:hint="eastAsia"/>
                <w:kern w:val="0"/>
                <w:szCs w:val="21"/>
              </w:rPr>
              <w:t>文学创作经费</w:t>
            </w:r>
          </w:p>
        </w:tc>
      </w:tr>
      <w:tr w:rsidR="000A506E" w:rsidTr="003D4845">
        <w:trPr>
          <w:trHeight w:val="276"/>
          <w:jc w:val="center"/>
        </w:trPr>
        <w:tc>
          <w:tcPr>
            <w:tcW w:w="278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宋体" w:hAnsi="宋体" w:cs="宋体" w:hint="eastAsia"/>
                <w:kern w:val="0"/>
                <w:szCs w:val="21"/>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宋体" w:hAnsi="宋体" w:cs="Arial" w:hint="eastAsia"/>
                <w:kern w:val="0"/>
                <w:szCs w:val="21"/>
              </w:rPr>
              <w:t>503301-四川省作家协会机关</w:t>
            </w:r>
          </w:p>
        </w:tc>
      </w:tr>
      <w:tr w:rsidR="000A506E" w:rsidTr="00CE00B5">
        <w:trPr>
          <w:trHeight w:val="815"/>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宋体" w:hAnsi="宋体" w:cs="宋体" w:hint="eastAsia"/>
                <w:kern w:val="0"/>
                <w:szCs w:val="21"/>
              </w:rPr>
              <w:t>预算执行情况(万元)</w:t>
            </w:r>
          </w:p>
        </w:tc>
        <w:tc>
          <w:tcPr>
            <w:tcW w:w="239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宋体" w:hAnsi="宋体" w:cs="宋体" w:hint="eastAsia"/>
                <w:kern w:val="0"/>
                <w:szCs w:val="21"/>
              </w:rPr>
              <w:t>预算数:</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kern w:val="0"/>
                <w:szCs w:val="21"/>
              </w:rPr>
            </w:pPr>
            <w:r>
              <w:rPr>
                <w:rFonts w:ascii="宋体" w:hAnsi="宋体" w:cs="宋体" w:hint="eastAsia"/>
                <w:kern w:val="0"/>
                <w:szCs w:val="21"/>
              </w:rPr>
              <w:t>109.8</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kern w:val="0"/>
                <w:szCs w:val="21"/>
              </w:rPr>
            </w:pPr>
            <w:r>
              <w:rPr>
                <w:rFonts w:ascii="宋体" w:hAnsi="宋体" w:cs="宋体" w:hint="eastAsia"/>
                <w:kern w:val="0"/>
                <w:szCs w:val="21"/>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kern w:val="0"/>
                <w:szCs w:val="21"/>
              </w:rPr>
            </w:pPr>
            <w:r>
              <w:rPr>
                <w:rFonts w:ascii="宋体" w:hAnsi="宋体" w:cs="宋体" w:hint="eastAsia"/>
                <w:kern w:val="0"/>
                <w:szCs w:val="21"/>
              </w:rPr>
              <w:t>109.8</w:t>
            </w:r>
          </w:p>
        </w:tc>
      </w:tr>
      <w:tr w:rsidR="000A506E" w:rsidTr="00CE00B5">
        <w:trPr>
          <w:trHeight w:val="815"/>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0A506E">
            <w:pPr>
              <w:spacing w:line="240" w:lineRule="atLeast"/>
              <w:jc w:val="center"/>
              <w:rPr>
                <w:rFonts w:ascii="宋体" w:hAnsi="宋体" w:cs="宋体"/>
                <w:szCs w:val="21"/>
              </w:rPr>
            </w:pPr>
          </w:p>
        </w:tc>
        <w:tc>
          <w:tcPr>
            <w:tcW w:w="239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宋体" w:hAnsi="宋体" w:cs="宋体" w:hint="eastAsia"/>
                <w:kern w:val="0"/>
                <w:szCs w:val="21"/>
              </w:rPr>
              <w:t>其中-财政拨款:</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kern w:val="0"/>
                <w:szCs w:val="21"/>
              </w:rPr>
            </w:pPr>
            <w:r>
              <w:rPr>
                <w:rFonts w:ascii="宋体" w:hAnsi="宋体" w:cs="宋体" w:hint="eastAsia"/>
                <w:kern w:val="0"/>
                <w:szCs w:val="21"/>
              </w:rPr>
              <w:t>109.8</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kern w:val="0"/>
                <w:szCs w:val="21"/>
              </w:rPr>
            </w:pPr>
            <w:r>
              <w:rPr>
                <w:rFonts w:ascii="宋体" w:hAnsi="宋体" w:cs="宋体" w:hint="eastAsia"/>
                <w:kern w:val="0"/>
                <w:szCs w:val="21"/>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kern w:val="0"/>
                <w:szCs w:val="21"/>
              </w:rPr>
            </w:pPr>
            <w:r>
              <w:rPr>
                <w:rFonts w:ascii="宋体" w:hAnsi="宋体" w:cs="宋体" w:hint="eastAsia"/>
                <w:kern w:val="0"/>
                <w:szCs w:val="21"/>
              </w:rPr>
              <w:t>109.8</w:t>
            </w:r>
          </w:p>
        </w:tc>
      </w:tr>
      <w:tr w:rsidR="000A506E" w:rsidTr="00CE00B5">
        <w:trPr>
          <w:trHeight w:val="81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0A506E">
            <w:pPr>
              <w:spacing w:line="240" w:lineRule="atLeast"/>
              <w:jc w:val="center"/>
              <w:rPr>
                <w:rFonts w:ascii="宋体" w:hAnsi="宋体" w:cs="宋体"/>
                <w:szCs w:val="21"/>
              </w:rPr>
            </w:pPr>
          </w:p>
        </w:tc>
        <w:tc>
          <w:tcPr>
            <w:tcW w:w="239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宋体" w:hAnsi="宋体" w:cs="宋体" w:hint="eastAsia"/>
                <w:kern w:val="0"/>
                <w:szCs w:val="21"/>
              </w:rPr>
              <w:t>其它资金:</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0A506E">
            <w:pPr>
              <w:spacing w:line="240" w:lineRule="atLeast"/>
              <w:jc w:val="center"/>
              <w:textAlignment w:val="center"/>
              <w:rPr>
                <w:rFonts w:ascii="宋体" w:hAnsi="宋体" w:cs="宋体"/>
                <w:szCs w:val="21"/>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宋体" w:hAnsi="宋体" w:cs="宋体" w:hint="eastAsia"/>
                <w:kern w:val="0"/>
                <w:szCs w:val="21"/>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0A506E">
            <w:pPr>
              <w:spacing w:line="240" w:lineRule="atLeast"/>
              <w:jc w:val="center"/>
              <w:rPr>
                <w:rFonts w:ascii="宋体" w:hAnsi="宋体" w:cs="宋体"/>
                <w:szCs w:val="21"/>
              </w:rPr>
            </w:pPr>
          </w:p>
        </w:tc>
      </w:tr>
      <w:tr w:rsidR="000A506E" w:rsidTr="003D4845">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宋体" w:hAnsi="宋体" w:cs="宋体" w:hint="eastAsia"/>
                <w:kern w:val="0"/>
                <w:szCs w:val="21"/>
              </w:rPr>
              <w:t>年度目标完成情况</w:t>
            </w:r>
          </w:p>
        </w:tc>
        <w:tc>
          <w:tcPr>
            <w:tcW w:w="4784"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宋体" w:hAnsi="宋体" w:cs="宋体" w:hint="eastAsia"/>
                <w:kern w:val="0"/>
                <w:szCs w:val="21"/>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宋体" w:hAnsi="宋体" w:cs="宋体" w:hint="eastAsia"/>
                <w:kern w:val="0"/>
                <w:szCs w:val="21"/>
              </w:rPr>
              <w:t>实际完成目标</w:t>
            </w:r>
          </w:p>
        </w:tc>
      </w:tr>
      <w:tr w:rsidR="000A506E" w:rsidTr="00AF691C">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0A506E">
            <w:pPr>
              <w:spacing w:line="240" w:lineRule="atLeast"/>
              <w:jc w:val="center"/>
              <w:rPr>
                <w:rFonts w:ascii="宋体" w:hAnsi="宋体" w:cs="宋体"/>
                <w:szCs w:val="21"/>
              </w:rPr>
            </w:pPr>
          </w:p>
        </w:tc>
        <w:tc>
          <w:tcPr>
            <w:tcW w:w="4784"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Pr="00CE00B5" w:rsidRDefault="004B6751">
            <w:pPr>
              <w:spacing w:line="240" w:lineRule="atLeast"/>
              <w:textAlignment w:val="center"/>
              <w:rPr>
                <w:rFonts w:ascii="宋体" w:hAnsi="宋体" w:cs="宋体"/>
                <w:sz w:val="18"/>
                <w:szCs w:val="18"/>
              </w:rPr>
            </w:pPr>
            <w:r w:rsidRPr="00CE00B5">
              <w:rPr>
                <w:rFonts w:ascii="宋体" w:hAnsi="宋体" w:cs="宋体" w:hint="eastAsia"/>
                <w:sz w:val="18"/>
                <w:szCs w:val="18"/>
              </w:rPr>
              <w:t>1.邀请作家编辑40人为期5天研讨采风，发拙优秀作品，培养文学新人，预约名家稿件，提升稿件质量。2.《星星》进校园公益讲座开展48场次,让学员在交流、讨论的过程中，提高创作水平，繁荣诗歌创作，培养诗歌新人，使四川成为真正的诗歌大省、强省，具有紧迫而重大的现实意义。3.全年组织4次四川省作家协会“红色文学轻骑兵”活动，邀请4名作家开展4次公益大讲堂，每次受益文学爱好者60名。4.征集2020年全省文学扶贫“万千百十”活动作品由7名专家进行评审，选出30部扶持作品；5.对2020年全省文学扶贫“万千百十”活动扶持的作品进行基本生活补助；6.开展2020年全省文学扶贫“万千百十”活动——脱贫攻坚决胜期扶持作品签约、文学采风、完结作品展等系列活动；7.对2020年</w:t>
            </w:r>
            <w:r w:rsidRPr="00CE00B5">
              <w:rPr>
                <w:rFonts w:ascii="宋体" w:hAnsi="宋体" w:cs="宋体" w:hint="eastAsia"/>
                <w:sz w:val="18"/>
                <w:szCs w:val="18"/>
              </w:rPr>
              <w:lastRenderedPageBreak/>
              <w:t>完结作品进行扶持。</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0A506E" w:rsidRPr="00CE00B5" w:rsidRDefault="004B6751" w:rsidP="00CE00B5">
            <w:pPr>
              <w:spacing w:line="240" w:lineRule="atLeast"/>
              <w:rPr>
                <w:rFonts w:ascii="宋体" w:hAnsi="宋体" w:cs="宋体"/>
                <w:sz w:val="18"/>
                <w:szCs w:val="18"/>
              </w:rPr>
            </w:pPr>
            <w:r w:rsidRPr="00CE00B5">
              <w:rPr>
                <w:rFonts w:ascii="宋体" w:hAnsi="宋体" w:cs="宋体" w:hint="eastAsia"/>
                <w:sz w:val="18"/>
                <w:szCs w:val="18"/>
              </w:rPr>
              <w:lastRenderedPageBreak/>
              <w:t>1.“文学扶贫”成效显著。共组织作家捐书60000余册，组织4300余名作家开展主题创作采风190余次，公开发表、出版作品990余篇（首、部），举办专项培训班和主题讲座80余场次，在北京召开主题作品研讨会研讨作品9部。2.专项文学活动精彩纷呈。召开四川省文学扶贫决胜凉山主题作品研讨会、四川省青年作家创作会议、中国文艺理论前沿峰会、马识途《夜谭续记》作品研讨会等专项文学活动30余次。3.送文化进基层广受好评。先后在21个市州举办35场公益讲座和24场诗歌进校园活动。</w:t>
            </w:r>
          </w:p>
          <w:p w:rsidR="000A506E" w:rsidRDefault="000A506E" w:rsidP="00AF691C">
            <w:pPr>
              <w:spacing w:line="240" w:lineRule="atLeast"/>
              <w:textAlignment w:val="center"/>
              <w:rPr>
                <w:rFonts w:ascii="宋体" w:hAnsi="宋体" w:cs="宋体"/>
                <w:szCs w:val="21"/>
              </w:rPr>
            </w:pPr>
          </w:p>
        </w:tc>
      </w:tr>
      <w:tr w:rsidR="000A506E" w:rsidTr="003D4845">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宋体" w:hAnsi="宋体" w:cs="宋体" w:hint="eastAsia"/>
                <w:szCs w:val="21"/>
              </w:rPr>
              <w:lastRenderedPageBreak/>
              <w:t>绩效指标完成情况</w:t>
            </w:r>
          </w:p>
        </w:tc>
        <w:tc>
          <w:tcPr>
            <w:tcW w:w="12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宋体" w:hAnsi="宋体" w:cs="宋体" w:hint="eastAsia"/>
                <w:kern w:val="0"/>
                <w:szCs w:val="21"/>
              </w:rPr>
              <w:t>一级指标</w:t>
            </w:r>
          </w:p>
        </w:tc>
        <w:tc>
          <w:tcPr>
            <w:tcW w:w="113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宋体" w:hAnsi="宋体" w:cs="宋体" w:hint="eastAsia"/>
                <w:kern w:val="0"/>
                <w:szCs w:val="21"/>
              </w:rPr>
              <w:t>二级指标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宋体" w:hAnsi="宋体" w:cs="宋体" w:hint="eastAsia"/>
                <w:kern w:val="0"/>
                <w:szCs w:val="21"/>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宋体" w:hAnsi="宋体" w:cs="宋体" w:hint="eastAsia"/>
                <w:kern w:val="0"/>
                <w:szCs w:val="21"/>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宋体" w:hAnsi="宋体" w:cs="宋体" w:hint="eastAsia"/>
                <w:kern w:val="0"/>
                <w:szCs w:val="21"/>
              </w:rPr>
              <w:t>实际完成指标值(包含数字及文字描述)</w:t>
            </w:r>
          </w:p>
        </w:tc>
      </w:tr>
      <w:tr w:rsidR="000A506E" w:rsidTr="003D4845">
        <w:trPr>
          <w:trHeight w:val="438"/>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A506E" w:rsidRDefault="000A506E">
            <w:pPr>
              <w:spacing w:line="240" w:lineRule="atLeast"/>
              <w:jc w:val="center"/>
              <w:textAlignment w:val="center"/>
              <w:rPr>
                <w:rFonts w:ascii="宋体" w:hAnsi="宋体" w:cs="宋体"/>
                <w:szCs w:val="21"/>
              </w:rPr>
            </w:pPr>
          </w:p>
        </w:tc>
        <w:tc>
          <w:tcPr>
            <w:tcW w:w="126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宋体" w:hAnsi="宋体" w:cs="宋体" w:hint="eastAsia"/>
                <w:kern w:val="0"/>
                <w:szCs w:val="21"/>
              </w:rPr>
              <w:t>项目完成指标</w:t>
            </w:r>
          </w:p>
          <w:p w:rsidR="000A506E" w:rsidRDefault="000A506E">
            <w:pPr>
              <w:spacing w:line="240" w:lineRule="atLeast"/>
              <w:jc w:val="center"/>
              <w:textAlignment w:val="center"/>
              <w:rPr>
                <w:rFonts w:ascii="宋体" w:hAnsi="宋体" w:cs="宋体"/>
                <w:szCs w:val="21"/>
              </w:rPr>
            </w:pPr>
          </w:p>
        </w:tc>
        <w:tc>
          <w:tcPr>
            <w:tcW w:w="1131"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Arial" w:hAnsi="Arial" w:cs="Arial"/>
                <w:kern w:val="0"/>
                <w:szCs w:val="21"/>
              </w:rPr>
              <w:t>数量指标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left"/>
              <w:rPr>
                <w:rFonts w:ascii="Arial" w:hAnsi="Arial" w:cs="Arial"/>
                <w:kern w:val="0"/>
                <w:szCs w:val="21"/>
              </w:rPr>
            </w:pPr>
            <w:r>
              <w:rPr>
                <w:rFonts w:ascii="Arial" w:hAnsi="Arial" w:cs="Arial"/>
                <w:kern w:val="0"/>
                <w:szCs w:val="21"/>
              </w:rPr>
              <w:t>研讨会次数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rPr>
                <w:rFonts w:ascii="Arial" w:hAnsi="Arial" w:cs="Arial"/>
                <w:kern w:val="0"/>
                <w:szCs w:val="21"/>
              </w:rPr>
            </w:pPr>
            <w:r>
              <w:rPr>
                <w:rFonts w:ascii="Arial" w:hAnsi="Arial" w:cs="Arial"/>
                <w:kern w:val="0"/>
                <w:szCs w:val="21"/>
              </w:rPr>
              <w:t>2</w:t>
            </w:r>
            <w:r>
              <w:rPr>
                <w:rFonts w:ascii="Arial" w:hAnsi="Arial" w:cs="Arial"/>
                <w:kern w:val="0"/>
                <w:szCs w:val="21"/>
              </w:rPr>
              <w:t>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rPr>
                <w:rFonts w:ascii="Arial" w:hAnsi="Arial" w:cs="Arial"/>
                <w:kern w:val="0"/>
                <w:szCs w:val="21"/>
              </w:rPr>
            </w:pPr>
            <w:r>
              <w:rPr>
                <w:rFonts w:ascii="Arial" w:hAnsi="Arial" w:cs="Arial"/>
                <w:kern w:val="0"/>
                <w:szCs w:val="21"/>
              </w:rPr>
              <w:t>2</w:t>
            </w:r>
            <w:r>
              <w:rPr>
                <w:rFonts w:ascii="Arial" w:hAnsi="Arial" w:cs="Arial"/>
                <w:kern w:val="0"/>
                <w:szCs w:val="21"/>
              </w:rPr>
              <w:t>次</w:t>
            </w:r>
          </w:p>
        </w:tc>
      </w:tr>
      <w:tr w:rsidR="000A506E" w:rsidTr="003D4845">
        <w:trPr>
          <w:trHeight w:val="401"/>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A506E" w:rsidRDefault="000A506E">
            <w:pPr>
              <w:spacing w:line="240" w:lineRule="atLeast"/>
              <w:jc w:val="center"/>
              <w:textAlignment w:val="center"/>
              <w:rPr>
                <w:rFonts w:ascii="宋体" w:hAnsi="宋体" w:cs="宋体"/>
                <w:szCs w:val="21"/>
              </w:rPr>
            </w:pPr>
          </w:p>
        </w:tc>
        <w:tc>
          <w:tcPr>
            <w:tcW w:w="1261" w:type="dxa"/>
            <w:vMerge/>
            <w:tcBorders>
              <w:left w:val="single" w:sz="4" w:space="0" w:color="000000"/>
              <w:right w:val="single" w:sz="4" w:space="0" w:color="000000"/>
            </w:tcBorders>
            <w:tcMar>
              <w:top w:w="15" w:type="dxa"/>
              <w:left w:w="15" w:type="dxa"/>
              <w:right w:w="15" w:type="dxa"/>
            </w:tcMar>
            <w:vAlign w:val="center"/>
          </w:tcPr>
          <w:p w:rsidR="000A506E" w:rsidRDefault="000A506E">
            <w:pPr>
              <w:spacing w:line="240" w:lineRule="atLeast"/>
              <w:jc w:val="center"/>
              <w:textAlignment w:val="center"/>
              <w:rPr>
                <w:rFonts w:ascii="宋体" w:hAnsi="宋体" w:cs="宋体"/>
                <w:szCs w:val="21"/>
              </w:rPr>
            </w:pPr>
          </w:p>
        </w:tc>
        <w:tc>
          <w:tcPr>
            <w:tcW w:w="1131" w:type="dxa"/>
            <w:gridSpan w:val="2"/>
            <w:vMerge/>
            <w:tcBorders>
              <w:left w:val="single" w:sz="4" w:space="0" w:color="000000"/>
              <w:right w:val="single" w:sz="4" w:space="0" w:color="000000"/>
            </w:tcBorders>
            <w:tcMar>
              <w:top w:w="15" w:type="dxa"/>
              <w:left w:w="15" w:type="dxa"/>
              <w:right w:w="15" w:type="dxa"/>
            </w:tcMar>
            <w:vAlign w:val="center"/>
          </w:tcPr>
          <w:p w:rsidR="000A506E" w:rsidRDefault="000A506E">
            <w:pPr>
              <w:spacing w:line="240" w:lineRule="atLeast"/>
              <w:jc w:val="center"/>
              <w:textAlignment w:val="center"/>
              <w:rPr>
                <w:rFonts w:ascii="宋体" w:hAnsi="宋体" w:cs="宋体"/>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left"/>
              <w:rPr>
                <w:rFonts w:ascii="Arial" w:hAnsi="Arial" w:cs="Arial"/>
                <w:kern w:val="0"/>
                <w:szCs w:val="21"/>
              </w:rPr>
            </w:pPr>
            <w:r>
              <w:rPr>
                <w:rFonts w:ascii="Arial" w:hAnsi="Arial" w:cs="Arial"/>
                <w:kern w:val="0"/>
                <w:szCs w:val="21"/>
              </w:rPr>
              <w:t>第八届省作协</w:t>
            </w:r>
            <w:r>
              <w:rPr>
                <w:rFonts w:ascii="Arial" w:hAnsi="Arial" w:cs="Arial" w:hint="eastAsia"/>
                <w:kern w:val="0"/>
                <w:szCs w:val="21"/>
              </w:rPr>
              <w:t>五</w:t>
            </w:r>
            <w:r>
              <w:rPr>
                <w:rFonts w:ascii="Arial" w:hAnsi="Arial" w:cs="Arial"/>
                <w:kern w:val="0"/>
                <w:szCs w:val="21"/>
              </w:rPr>
              <w:t>次全委会</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rPr>
                <w:rFonts w:ascii="Arial" w:hAnsi="Arial" w:cs="Arial"/>
                <w:kern w:val="0"/>
                <w:szCs w:val="21"/>
              </w:rPr>
            </w:pPr>
            <w:r>
              <w:rPr>
                <w:rFonts w:ascii="Arial" w:hAnsi="Arial" w:cs="Arial"/>
                <w:kern w:val="0"/>
                <w:szCs w:val="21"/>
              </w:rPr>
              <w:t>1</w:t>
            </w:r>
            <w:r>
              <w:rPr>
                <w:rFonts w:ascii="Arial" w:hAnsi="Arial" w:cs="Arial"/>
                <w:kern w:val="0"/>
                <w:szCs w:val="21"/>
              </w:rPr>
              <w:t>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rPr>
                <w:rFonts w:ascii="Arial" w:hAnsi="Arial" w:cs="Arial"/>
                <w:kern w:val="0"/>
                <w:szCs w:val="21"/>
              </w:rPr>
            </w:pPr>
            <w:r>
              <w:rPr>
                <w:rFonts w:ascii="Arial" w:hAnsi="Arial" w:cs="Arial"/>
                <w:kern w:val="0"/>
                <w:szCs w:val="21"/>
              </w:rPr>
              <w:t>1</w:t>
            </w:r>
            <w:r>
              <w:rPr>
                <w:rFonts w:ascii="Arial" w:hAnsi="Arial" w:cs="Arial"/>
                <w:kern w:val="0"/>
                <w:szCs w:val="21"/>
              </w:rPr>
              <w:t>次</w:t>
            </w:r>
          </w:p>
        </w:tc>
      </w:tr>
      <w:tr w:rsidR="000A506E" w:rsidTr="003D4845">
        <w:trPr>
          <w:trHeight w:val="26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A506E" w:rsidRDefault="000A506E">
            <w:pPr>
              <w:spacing w:line="240" w:lineRule="atLeast"/>
              <w:jc w:val="center"/>
              <w:textAlignment w:val="center"/>
              <w:rPr>
                <w:rFonts w:ascii="宋体" w:hAnsi="宋体" w:cs="宋体"/>
                <w:szCs w:val="21"/>
              </w:rPr>
            </w:pPr>
          </w:p>
        </w:tc>
        <w:tc>
          <w:tcPr>
            <w:tcW w:w="1261" w:type="dxa"/>
            <w:vMerge/>
            <w:tcBorders>
              <w:left w:val="single" w:sz="4" w:space="0" w:color="000000"/>
              <w:right w:val="single" w:sz="4" w:space="0" w:color="000000"/>
            </w:tcBorders>
            <w:tcMar>
              <w:top w:w="15" w:type="dxa"/>
              <w:left w:w="15" w:type="dxa"/>
              <w:right w:w="15" w:type="dxa"/>
            </w:tcMar>
            <w:vAlign w:val="center"/>
          </w:tcPr>
          <w:p w:rsidR="000A506E" w:rsidRDefault="000A506E">
            <w:pPr>
              <w:spacing w:line="240" w:lineRule="atLeast"/>
              <w:jc w:val="center"/>
              <w:textAlignment w:val="center"/>
              <w:rPr>
                <w:rFonts w:ascii="宋体" w:hAnsi="宋体" w:cs="宋体"/>
                <w:szCs w:val="21"/>
              </w:rPr>
            </w:pPr>
          </w:p>
        </w:tc>
        <w:tc>
          <w:tcPr>
            <w:tcW w:w="1131" w:type="dxa"/>
            <w:gridSpan w:val="2"/>
            <w:vMerge/>
            <w:tcBorders>
              <w:left w:val="single" w:sz="4" w:space="0" w:color="000000"/>
              <w:right w:val="single" w:sz="4" w:space="0" w:color="000000"/>
            </w:tcBorders>
            <w:tcMar>
              <w:top w:w="15" w:type="dxa"/>
              <w:left w:w="15" w:type="dxa"/>
              <w:right w:w="15" w:type="dxa"/>
            </w:tcMar>
            <w:vAlign w:val="center"/>
          </w:tcPr>
          <w:p w:rsidR="000A506E" w:rsidRDefault="000A506E">
            <w:pPr>
              <w:spacing w:line="240" w:lineRule="atLeast"/>
              <w:jc w:val="center"/>
              <w:textAlignment w:val="center"/>
              <w:rPr>
                <w:rFonts w:ascii="宋体" w:hAnsi="宋体" w:cs="宋体"/>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left"/>
              <w:rPr>
                <w:rFonts w:ascii="Arial" w:hAnsi="Arial" w:cs="Arial"/>
                <w:kern w:val="0"/>
                <w:szCs w:val="21"/>
              </w:rPr>
            </w:pPr>
            <w:r>
              <w:rPr>
                <w:rFonts w:ascii="Arial" w:hAnsi="Arial" w:cs="Arial"/>
                <w:kern w:val="0"/>
                <w:szCs w:val="21"/>
              </w:rPr>
              <w:t>新增入会人数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rPr>
                <w:rFonts w:ascii="Arial" w:hAnsi="Arial" w:cs="Arial"/>
                <w:kern w:val="0"/>
                <w:szCs w:val="21"/>
              </w:rPr>
            </w:pPr>
            <w:r>
              <w:rPr>
                <w:rFonts w:ascii="Arial" w:hAnsi="Arial" w:cs="Arial" w:hint="eastAsia"/>
                <w:kern w:val="0"/>
                <w:szCs w:val="21"/>
              </w:rPr>
              <w:t>9</w:t>
            </w:r>
            <w:r>
              <w:rPr>
                <w:rFonts w:ascii="Arial" w:hAnsi="Arial" w:cs="Arial"/>
                <w:kern w:val="0"/>
                <w:szCs w:val="21"/>
              </w:rPr>
              <w:t>0</w:t>
            </w:r>
            <w:r>
              <w:rPr>
                <w:rFonts w:ascii="Arial" w:hAnsi="Arial" w:cs="Arial"/>
                <w:kern w:val="0"/>
                <w:szCs w:val="21"/>
              </w:rPr>
              <w:t>人次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rPr>
                <w:rFonts w:ascii="Arial" w:hAnsi="Arial" w:cs="Arial"/>
                <w:kern w:val="0"/>
                <w:szCs w:val="21"/>
              </w:rPr>
            </w:pPr>
            <w:r>
              <w:rPr>
                <w:rFonts w:ascii="Arial" w:hAnsi="Arial" w:cs="Arial"/>
                <w:kern w:val="0"/>
                <w:szCs w:val="21"/>
              </w:rPr>
              <w:t>1</w:t>
            </w:r>
            <w:r>
              <w:rPr>
                <w:rFonts w:ascii="Arial" w:hAnsi="Arial" w:cs="Arial" w:hint="eastAsia"/>
                <w:kern w:val="0"/>
                <w:szCs w:val="21"/>
              </w:rPr>
              <w:t>0</w:t>
            </w:r>
            <w:r>
              <w:rPr>
                <w:rFonts w:ascii="Arial" w:hAnsi="Arial" w:cs="Arial"/>
                <w:kern w:val="0"/>
                <w:szCs w:val="21"/>
              </w:rPr>
              <w:t>0</w:t>
            </w:r>
            <w:r>
              <w:rPr>
                <w:rFonts w:ascii="Arial" w:hAnsi="Arial" w:cs="Arial"/>
                <w:kern w:val="0"/>
                <w:szCs w:val="21"/>
              </w:rPr>
              <w:t>人</w:t>
            </w:r>
          </w:p>
        </w:tc>
      </w:tr>
      <w:tr w:rsidR="000A506E" w:rsidTr="003D4845">
        <w:trPr>
          <w:trHeight w:val="51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A506E" w:rsidRDefault="000A506E">
            <w:pPr>
              <w:spacing w:line="240" w:lineRule="atLeast"/>
              <w:jc w:val="center"/>
              <w:textAlignment w:val="center"/>
              <w:rPr>
                <w:rFonts w:ascii="宋体" w:hAnsi="宋体" w:cs="宋体"/>
                <w:szCs w:val="21"/>
              </w:rPr>
            </w:pPr>
          </w:p>
        </w:tc>
        <w:tc>
          <w:tcPr>
            <w:tcW w:w="1261" w:type="dxa"/>
            <w:vMerge/>
            <w:tcBorders>
              <w:left w:val="single" w:sz="4" w:space="0" w:color="000000"/>
              <w:right w:val="single" w:sz="4" w:space="0" w:color="000000"/>
            </w:tcBorders>
            <w:tcMar>
              <w:top w:w="15" w:type="dxa"/>
              <w:left w:w="15" w:type="dxa"/>
              <w:right w:w="15" w:type="dxa"/>
            </w:tcMar>
            <w:vAlign w:val="center"/>
          </w:tcPr>
          <w:p w:rsidR="000A506E" w:rsidRDefault="000A506E">
            <w:pPr>
              <w:spacing w:line="240" w:lineRule="atLeast"/>
              <w:jc w:val="center"/>
              <w:textAlignment w:val="center"/>
              <w:rPr>
                <w:rFonts w:ascii="宋体" w:hAnsi="宋体" w:cs="宋体"/>
                <w:kern w:val="0"/>
                <w:szCs w:val="21"/>
              </w:rPr>
            </w:pPr>
          </w:p>
        </w:tc>
        <w:tc>
          <w:tcPr>
            <w:tcW w:w="1131" w:type="dxa"/>
            <w:gridSpan w:val="2"/>
            <w:vMerge/>
            <w:tcBorders>
              <w:left w:val="single" w:sz="4" w:space="0" w:color="000000"/>
              <w:right w:val="single" w:sz="4" w:space="0" w:color="000000"/>
            </w:tcBorders>
            <w:tcMar>
              <w:top w:w="15" w:type="dxa"/>
              <w:left w:w="15" w:type="dxa"/>
              <w:right w:w="15" w:type="dxa"/>
            </w:tcMar>
            <w:vAlign w:val="center"/>
          </w:tcPr>
          <w:p w:rsidR="000A506E" w:rsidRDefault="000A506E">
            <w:pPr>
              <w:spacing w:line="240" w:lineRule="atLeast"/>
              <w:jc w:val="center"/>
              <w:textAlignment w:val="center"/>
              <w:rPr>
                <w:rFonts w:ascii="宋体" w:hAnsi="宋体" w:cs="宋体"/>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left"/>
              <w:rPr>
                <w:rFonts w:ascii="Arial" w:hAnsi="Arial" w:cs="Arial"/>
                <w:kern w:val="0"/>
                <w:szCs w:val="21"/>
              </w:rPr>
            </w:pPr>
            <w:r>
              <w:rPr>
                <w:rFonts w:ascii="Arial" w:hAnsi="Arial" w:cs="Arial"/>
                <w:kern w:val="0"/>
                <w:szCs w:val="21"/>
              </w:rPr>
              <w:t>星星进校园讲座场数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rPr>
                <w:rFonts w:ascii="Arial" w:hAnsi="Arial" w:cs="Arial"/>
                <w:kern w:val="0"/>
                <w:szCs w:val="21"/>
              </w:rPr>
            </w:pPr>
            <w:r>
              <w:rPr>
                <w:rFonts w:ascii="Arial" w:hAnsi="Arial" w:cs="Arial"/>
                <w:kern w:val="0"/>
                <w:szCs w:val="21"/>
              </w:rPr>
              <w:t>每月</w:t>
            </w:r>
            <w:r>
              <w:rPr>
                <w:rFonts w:ascii="Arial" w:hAnsi="Arial" w:cs="Arial" w:hint="eastAsia"/>
                <w:kern w:val="0"/>
                <w:szCs w:val="21"/>
              </w:rPr>
              <w:t>2</w:t>
            </w:r>
            <w:r>
              <w:rPr>
                <w:rFonts w:ascii="Arial" w:hAnsi="Arial" w:cs="Arial"/>
                <w:kern w:val="0"/>
                <w:szCs w:val="21"/>
              </w:rPr>
              <w:t>场，全年</w:t>
            </w:r>
            <w:r>
              <w:rPr>
                <w:rFonts w:ascii="Arial" w:hAnsi="Arial" w:cs="Arial" w:hint="eastAsia"/>
                <w:kern w:val="0"/>
                <w:szCs w:val="21"/>
              </w:rPr>
              <w:t>24</w:t>
            </w:r>
            <w:r>
              <w:rPr>
                <w:rFonts w:ascii="Arial" w:hAnsi="Arial" w:cs="Arial"/>
                <w:kern w:val="0"/>
                <w:szCs w:val="21"/>
              </w:rPr>
              <w:t>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rPr>
                <w:rFonts w:ascii="Arial" w:hAnsi="Arial" w:cs="Arial"/>
                <w:kern w:val="0"/>
                <w:szCs w:val="21"/>
              </w:rPr>
            </w:pPr>
            <w:r>
              <w:rPr>
                <w:rFonts w:ascii="Arial" w:hAnsi="Arial" w:cs="Arial"/>
                <w:kern w:val="0"/>
                <w:szCs w:val="21"/>
              </w:rPr>
              <w:t>2</w:t>
            </w:r>
            <w:r>
              <w:rPr>
                <w:rFonts w:ascii="Arial" w:hAnsi="Arial" w:cs="Arial" w:hint="eastAsia"/>
                <w:kern w:val="0"/>
                <w:szCs w:val="21"/>
              </w:rPr>
              <w:t>4</w:t>
            </w:r>
            <w:r>
              <w:rPr>
                <w:rFonts w:ascii="Arial" w:hAnsi="Arial" w:cs="Arial"/>
                <w:kern w:val="0"/>
                <w:szCs w:val="21"/>
              </w:rPr>
              <w:t>场</w:t>
            </w:r>
          </w:p>
        </w:tc>
      </w:tr>
      <w:tr w:rsidR="000A506E" w:rsidTr="003D4845">
        <w:trPr>
          <w:trHeight w:val="39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A506E" w:rsidRDefault="000A506E">
            <w:pPr>
              <w:spacing w:line="240" w:lineRule="atLeast"/>
              <w:jc w:val="center"/>
              <w:textAlignment w:val="center"/>
              <w:rPr>
                <w:rFonts w:ascii="宋体" w:hAnsi="宋体" w:cs="宋体"/>
                <w:szCs w:val="21"/>
              </w:rPr>
            </w:pPr>
          </w:p>
        </w:tc>
        <w:tc>
          <w:tcPr>
            <w:tcW w:w="1261" w:type="dxa"/>
            <w:vMerge/>
            <w:tcBorders>
              <w:left w:val="single" w:sz="4" w:space="0" w:color="000000"/>
              <w:right w:val="single" w:sz="4" w:space="0" w:color="000000"/>
            </w:tcBorders>
            <w:tcMar>
              <w:top w:w="15" w:type="dxa"/>
              <w:left w:w="15" w:type="dxa"/>
              <w:right w:w="15" w:type="dxa"/>
            </w:tcMar>
            <w:vAlign w:val="center"/>
          </w:tcPr>
          <w:p w:rsidR="000A506E" w:rsidRDefault="000A506E">
            <w:pPr>
              <w:spacing w:line="240" w:lineRule="atLeast"/>
              <w:jc w:val="center"/>
              <w:textAlignment w:val="center"/>
              <w:rPr>
                <w:rFonts w:ascii="宋体" w:hAnsi="宋体" w:cs="宋体"/>
                <w:szCs w:val="21"/>
              </w:rPr>
            </w:pPr>
          </w:p>
        </w:tc>
        <w:tc>
          <w:tcPr>
            <w:tcW w:w="1131" w:type="dxa"/>
            <w:gridSpan w:val="2"/>
            <w:vMerge/>
            <w:tcBorders>
              <w:left w:val="single" w:sz="4" w:space="0" w:color="000000"/>
              <w:right w:val="single" w:sz="4" w:space="0" w:color="000000"/>
            </w:tcBorders>
            <w:tcMar>
              <w:top w:w="15" w:type="dxa"/>
              <w:left w:w="15" w:type="dxa"/>
              <w:right w:w="15" w:type="dxa"/>
            </w:tcMar>
            <w:vAlign w:val="center"/>
          </w:tcPr>
          <w:p w:rsidR="000A506E" w:rsidRDefault="000A506E">
            <w:pPr>
              <w:spacing w:line="240" w:lineRule="atLeast"/>
              <w:jc w:val="center"/>
              <w:textAlignment w:val="center"/>
              <w:rPr>
                <w:rFonts w:ascii="宋体" w:hAnsi="宋体" w:cs="宋体"/>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left"/>
              <w:rPr>
                <w:rFonts w:ascii="Arial" w:hAnsi="Arial" w:cs="Arial"/>
                <w:kern w:val="0"/>
                <w:szCs w:val="21"/>
              </w:rPr>
            </w:pPr>
            <w:r>
              <w:rPr>
                <w:rFonts w:ascii="Arial" w:hAnsi="Arial" w:cs="Arial"/>
                <w:kern w:val="0"/>
                <w:szCs w:val="21"/>
              </w:rPr>
              <w:t>网站通讯员人数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rPr>
                <w:rFonts w:ascii="Arial" w:hAnsi="Arial" w:cs="Arial"/>
                <w:kern w:val="0"/>
                <w:szCs w:val="21"/>
              </w:rPr>
            </w:pPr>
            <w:r>
              <w:rPr>
                <w:rFonts w:ascii="Arial" w:hAnsi="Arial" w:cs="Arial"/>
                <w:kern w:val="0"/>
                <w:szCs w:val="21"/>
              </w:rPr>
              <w:t>20</w:t>
            </w:r>
            <w:r>
              <w:rPr>
                <w:rFonts w:ascii="Arial" w:hAnsi="Arial" w:cs="Arial"/>
                <w:kern w:val="0"/>
                <w:szCs w:val="21"/>
              </w:rPr>
              <w:t>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rPr>
                <w:rFonts w:ascii="Arial" w:hAnsi="Arial" w:cs="Arial"/>
                <w:kern w:val="0"/>
                <w:szCs w:val="21"/>
              </w:rPr>
            </w:pPr>
            <w:r>
              <w:rPr>
                <w:rFonts w:ascii="Arial" w:hAnsi="Arial" w:cs="Arial"/>
                <w:kern w:val="0"/>
                <w:szCs w:val="21"/>
              </w:rPr>
              <w:t>20</w:t>
            </w:r>
          </w:p>
        </w:tc>
      </w:tr>
      <w:tr w:rsidR="000A506E" w:rsidTr="003D4845">
        <w:trPr>
          <w:trHeight w:val="3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A506E" w:rsidRDefault="000A506E">
            <w:pPr>
              <w:spacing w:line="240" w:lineRule="atLeast"/>
              <w:jc w:val="center"/>
              <w:textAlignment w:val="center"/>
              <w:rPr>
                <w:rFonts w:ascii="宋体" w:hAnsi="宋体" w:cs="宋体"/>
                <w:szCs w:val="21"/>
              </w:rPr>
            </w:pPr>
          </w:p>
        </w:tc>
        <w:tc>
          <w:tcPr>
            <w:tcW w:w="1261" w:type="dxa"/>
            <w:vMerge/>
            <w:tcBorders>
              <w:left w:val="single" w:sz="4" w:space="0" w:color="000000"/>
              <w:right w:val="single" w:sz="4" w:space="0" w:color="000000"/>
            </w:tcBorders>
            <w:tcMar>
              <w:top w:w="15" w:type="dxa"/>
              <w:left w:w="15" w:type="dxa"/>
              <w:right w:w="15" w:type="dxa"/>
            </w:tcMar>
            <w:vAlign w:val="center"/>
          </w:tcPr>
          <w:p w:rsidR="000A506E" w:rsidRDefault="000A506E">
            <w:pPr>
              <w:spacing w:line="240" w:lineRule="atLeast"/>
              <w:jc w:val="center"/>
              <w:textAlignment w:val="center"/>
              <w:rPr>
                <w:rFonts w:ascii="宋体" w:hAnsi="宋体" w:cs="宋体"/>
                <w:szCs w:val="21"/>
              </w:rPr>
            </w:pPr>
          </w:p>
        </w:tc>
        <w:tc>
          <w:tcPr>
            <w:tcW w:w="1131" w:type="dxa"/>
            <w:gridSpan w:val="2"/>
            <w:vMerge/>
            <w:tcBorders>
              <w:left w:val="single" w:sz="4" w:space="0" w:color="000000"/>
              <w:right w:val="single" w:sz="4" w:space="0" w:color="000000"/>
            </w:tcBorders>
            <w:tcMar>
              <w:top w:w="15" w:type="dxa"/>
              <w:left w:w="15" w:type="dxa"/>
              <w:right w:w="15" w:type="dxa"/>
            </w:tcMar>
            <w:vAlign w:val="center"/>
          </w:tcPr>
          <w:p w:rsidR="000A506E" w:rsidRDefault="000A506E">
            <w:pPr>
              <w:spacing w:line="240" w:lineRule="atLeast"/>
              <w:jc w:val="center"/>
              <w:textAlignment w:val="center"/>
              <w:rPr>
                <w:rFonts w:ascii="宋体" w:hAnsi="宋体" w:cs="宋体"/>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left"/>
              <w:rPr>
                <w:rFonts w:ascii="Arial" w:hAnsi="Arial" w:cs="Arial"/>
                <w:kern w:val="0"/>
                <w:szCs w:val="21"/>
              </w:rPr>
            </w:pPr>
            <w:r>
              <w:rPr>
                <w:rFonts w:ascii="Arial" w:hAnsi="Arial" w:cs="Arial"/>
                <w:kern w:val="0"/>
                <w:szCs w:val="21"/>
              </w:rPr>
              <w:t>网站日常运营人数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rPr>
                <w:rFonts w:ascii="Arial" w:hAnsi="Arial" w:cs="Arial"/>
                <w:kern w:val="0"/>
                <w:szCs w:val="21"/>
              </w:rPr>
            </w:pPr>
            <w:r>
              <w:rPr>
                <w:rFonts w:ascii="Arial" w:hAnsi="Arial" w:cs="Arial"/>
                <w:kern w:val="0"/>
                <w:szCs w:val="21"/>
              </w:rPr>
              <w:t>2</w:t>
            </w:r>
            <w:r>
              <w:rPr>
                <w:rFonts w:ascii="Arial" w:hAnsi="Arial" w:cs="Arial"/>
                <w:kern w:val="0"/>
                <w:szCs w:val="21"/>
              </w:rPr>
              <w:t>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rPr>
                <w:rFonts w:ascii="Arial" w:hAnsi="Arial" w:cs="Arial"/>
                <w:kern w:val="0"/>
                <w:szCs w:val="21"/>
              </w:rPr>
            </w:pPr>
            <w:r>
              <w:rPr>
                <w:rFonts w:ascii="Arial" w:hAnsi="Arial" w:cs="Arial"/>
                <w:kern w:val="0"/>
                <w:szCs w:val="21"/>
              </w:rPr>
              <w:t>2</w:t>
            </w:r>
            <w:r>
              <w:rPr>
                <w:rFonts w:ascii="Arial" w:hAnsi="Arial" w:cs="Arial"/>
                <w:kern w:val="0"/>
                <w:szCs w:val="21"/>
              </w:rPr>
              <w:t>人</w:t>
            </w:r>
          </w:p>
        </w:tc>
      </w:tr>
      <w:tr w:rsidR="000A506E" w:rsidTr="003D4845">
        <w:trPr>
          <w:trHeight w:val="26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A506E" w:rsidRDefault="000A506E">
            <w:pPr>
              <w:spacing w:line="240" w:lineRule="atLeast"/>
              <w:jc w:val="center"/>
              <w:textAlignment w:val="center"/>
              <w:rPr>
                <w:rFonts w:ascii="宋体" w:hAnsi="宋体" w:cs="宋体"/>
                <w:szCs w:val="21"/>
              </w:rPr>
            </w:pPr>
          </w:p>
        </w:tc>
        <w:tc>
          <w:tcPr>
            <w:tcW w:w="1261" w:type="dxa"/>
            <w:vMerge/>
            <w:tcBorders>
              <w:left w:val="single" w:sz="4" w:space="0" w:color="000000"/>
              <w:right w:val="single" w:sz="4" w:space="0" w:color="000000"/>
            </w:tcBorders>
            <w:tcMar>
              <w:top w:w="15" w:type="dxa"/>
              <w:left w:w="15" w:type="dxa"/>
              <w:right w:w="15" w:type="dxa"/>
            </w:tcMar>
            <w:vAlign w:val="center"/>
          </w:tcPr>
          <w:p w:rsidR="000A506E" w:rsidRDefault="000A506E">
            <w:pPr>
              <w:spacing w:line="240" w:lineRule="atLeast"/>
              <w:jc w:val="center"/>
              <w:textAlignment w:val="center"/>
              <w:rPr>
                <w:rFonts w:ascii="宋体" w:hAnsi="宋体" w:cs="宋体"/>
                <w:szCs w:val="21"/>
              </w:rPr>
            </w:pPr>
          </w:p>
        </w:tc>
        <w:tc>
          <w:tcPr>
            <w:tcW w:w="1131" w:type="dxa"/>
            <w:gridSpan w:val="2"/>
            <w:vMerge/>
            <w:tcBorders>
              <w:left w:val="single" w:sz="4" w:space="0" w:color="000000"/>
              <w:right w:val="single" w:sz="4" w:space="0" w:color="000000"/>
            </w:tcBorders>
            <w:tcMar>
              <w:top w:w="15" w:type="dxa"/>
              <w:left w:w="15" w:type="dxa"/>
              <w:right w:w="15" w:type="dxa"/>
            </w:tcMar>
            <w:vAlign w:val="center"/>
          </w:tcPr>
          <w:p w:rsidR="000A506E" w:rsidRDefault="000A506E">
            <w:pPr>
              <w:spacing w:line="240" w:lineRule="atLeast"/>
              <w:jc w:val="center"/>
              <w:textAlignment w:val="center"/>
              <w:rPr>
                <w:rFonts w:ascii="宋体" w:hAnsi="宋体" w:cs="宋体"/>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left"/>
              <w:rPr>
                <w:rFonts w:ascii="Arial" w:hAnsi="Arial" w:cs="Arial"/>
                <w:kern w:val="0"/>
                <w:szCs w:val="21"/>
              </w:rPr>
            </w:pPr>
            <w:r>
              <w:rPr>
                <w:rFonts w:ascii="Arial" w:hAnsi="Arial" w:cs="Arial"/>
                <w:kern w:val="0"/>
                <w:szCs w:val="21"/>
              </w:rPr>
              <w:t>采风次数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rPr>
                <w:rFonts w:ascii="Arial" w:hAnsi="Arial" w:cs="Arial"/>
                <w:kern w:val="0"/>
                <w:szCs w:val="21"/>
              </w:rPr>
            </w:pPr>
            <w:r>
              <w:rPr>
                <w:rFonts w:ascii="Arial" w:hAnsi="Arial" w:cs="Arial"/>
                <w:kern w:val="0"/>
                <w:szCs w:val="21"/>
              </w:rPr>
              <w:t>5</w:t>
            </w:r>
            <w:r>
              <w:rPr>
                <w:rFonts w:ascii="Arial" w:hAnsi="Arial" w:cs="Arial"/>
                <w:kern w:val="0"/>
                <w:szCs w:val="21"/>
              </w:rPr>
              <w:t>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rPr>
                <w:rFonts w:ascii="Arial" w:hAnsi="Arial" w:cs="Arial"/>
                <w:kern w:val="0"/>
                <w:szCs w:val="21"/>
              </w:rPr>
            </w:pPr>
            <w:r>
              <w:rPr>
                <w:rFonts w:ascii="Arial" w:hAnsi="Arial" w:cs="Arial"/>
                <w:kern w:val="0"/>
                <w:szCs w:val="21"/>
              </w:rPr>
              <w:t>5</w:t>
            </w:r>
            <w:r>
              <w:rPr>
                <w:rFonts w:ascii="Arial" w:hAnsi="Arial" w:cs="Arial"/>
                <w:kern w:val="0"/>
                <w:szCs w:val="21"/>
              </w:rPr>
              <w:t>次</w:t>
            </w:r>
          </w:p>
        </w:tc>
      </w:tr>
      <w:tr w:rsidR="000A506E" w:rsidTr="003D4845">
        <w:trPr>
          <w:trHeight w:val="366"/>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A506E" w:rsidRDefault="000A506E">
            <w:pPr>
              <w:spacing w:line="240" w:lineRule="atLeast"/>
              <w:jc w:val="center"/>
              <w:textAlignment w:val="center"/>
              <w:rPr>
                <w:rFonts w:ascii="宋体" w:hAnsi="宋体" w:cs="宋体"/>
                <w:szCs w:val="21"/>
              </w:rPr>
            </w:pPr>
          </w:p>
        </w:tc>
        <w:tc>
          <w:tcPr>
            <w:tcW w:w="1261" w:type="dxa"/>
            <w:vMerge/>
            <w:tcBorders>
              <w:left w:val="single" w:sz="4" w:space="0" w:color="000000"/>
              <w:right w:val="single" w:sz="4" w:space="0" w:color="000000"/>
            </w:tcBorders>
            <w:tcMar>
              <w:top w:w="15" w:type="dxa"/>
              <w:left w:w="15" w:type="dxa"/>
              <w:right w:w="15" w:type="dxa"/>
            </w:tcMar>
            <w:vAlign w:val="center"/>
          </w:tcPr>
          <w:p w:rsidR="000A506E" w:rsidRDefault="000A506E">
            <w:pPr>
              <w:spacing w:line="240" w:lineRule="atLeast"/>
              <w:jc w:val="center"/>
              <w:textAlignment w:val="center"/>
              <w:rPr>
                <w:rFonts w:ascii="宋体" w:hAnsi="宋体" w:cs="宋体"/>
                <w:szCs w:val="21"/>
              </w:rPr>
            </w:pPr>
          </w:p>
        </w:tc>
        <w:tc>
          <w:tcPr>
            <w:tcW w:w="1131" w:type="dxa"/>
            <w:gridSpan w:val="2"/>
            <w:vMerge/>
            <w:tcBorders>
              <w:left w:val="single" w:sz="4" w:space="0" w:color="000000"/>
              <w:right w:val="single" w:sz="4" w:space="0" w:color="000000"/>
            </w:tcBorders>
            <w:tcMar>
              <w:top w:w="15" w:type="dxa"/>
              <w:left w:w="15" w:type="dxa"/>
              <w:right w:w="15" w:type="dxa"/>
            </w:tcMar>
            <w:vAlign w:val="center"/>
          </w:tcPr>
          <w:p w:rsidR="000A506E" w:rsidRDefault="000A506E">
            <w:pPr>
              <w:spacing w:line="240" w:lineRule="atLeast"/>
              <w:jc w:val="center"/>
              <w:textAlignment w:val="center"/>
              <w:rPr>
                <w:rFonts w:ascii="宋体" w:hAnsi="宋体" w:cs="宋体"/>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left"/>
              <w:rPr>
                <w:rFonts w:ascii="Arial" w:hAnsi="Arial" w:cs="Arial"/>
                <w:kern w:val="0"/>
                <w:szCs w:val="21"/>
              </w:rPr>
            </w:pPr>
            <w:r>
              <w:rPr>
                <w:rFonts w:ascii="Arial" w:hAnsi="Arial" w:cs="Arial"/>
                <w:kern w:val="0"/>
                <w:szCs w:val="21"/>
              </w:rPr>
              <w:t>邀请作家</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rPr>
                <w:rFonts w:ascii="Arial" w:hAnsi="Arial" w:cs="Arial"/>
                <w:kern w:val="0"/>
                <w:szCs w:val="21"/>
              </w:rPr>
            </w:pPr>
            <w:r>
              <w:rPr>
                <w:rFonts w:ascii="Arial" w:hAnsi="Arial" w:cs="Arial"/>
                <w:kern w:val="0"/>
                <w:szCs w:val="21"/>
              </w:rPr>
              <w:t>100</w:t>
            </w:r>
            <w:r>
              <w:rPr>
                <w:rFonts w:ascii="Arial" w:hAnsi="Arial" w:cs="Arial"/>
                <w:kern w:val="0"/>
                <w:szCs w:val="21"/>
              </w:rPr>
              <w:t>人次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rPr>
                <w:rFonts w:ascii="Arial" w:hAnsi="Arial" w:cs="Arial"/>
                <w:kern w:val="0"/>
                <w:szCs w:val="21"/>
              </w:rPr>
            </w:pPr>
            <w:r>
              <w:rPr>
                <w:rFonts w:ascii="Arial" w:hAnsi="Arial" w:cs="Arial"/>
                <w:kern w:val="0"/>
                <w:szCs w:val="21"/>
              </w:rPr>
              <w:t>100</w:t>
            </w:r>
            <w:r>
              <w:rPr>
                <w:rFonts w:ascii="Arial" w:hAnsi="Arial" w:cs="Arial"/>
                <w:kern w:val="0"/>
                <w:szCs w:val="21"/>
              </w:rPr>
              <w:t>人次</w:t>
            </w:r>
          </w:p>
        </w:tc>
      </w:tr>
      <w:tr w:rsidR="000A506E" w:rsidTr="003D4845">
        <w:trPr>
          <w:trHeight w:val="399"/>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A506E" w:rsidRDefault="000A506E">
            <w:pPr>
              <w:spacing w:line="240" w:lineRule="atLeast"/>
              <w:jc w:val="center"/>
              <w:textAlignment w:val="center"/>
              <w:rPr>
                <w:rFonts w:ascii="宋体" w:hAnsi="宋体" w:cs="宋体"/>
                <w:szCs w:val="21"/>
              </w:rPr>
            </w:pPr>
          </w:p>
        </w:tc>
        <w:tc>
          <w:tcPr>
            <w:tcW w:w="1261" w:type="dxa"/>
            <w:vMerge/>
            <w:tcBorders>
              <w:left w:val="single" w:sz="4" w:space="0" w:color="000000"/>
              <w:right w:val="single" w:sz="4" w:space="0" w:color="000000"/>
            </w:tcBorders>
            <w:tcMar>
              <w:top w:w="15" w:type="dxa"/>
              <w:left w:w="15" w:type="dxa"/>
              <w:right w:w="15" w:type="dxa"/>
            </w:tcMar>
            <w:vAlign w:val="center"/>
          </w:tcPr>
          <w:p w:rsidR="000A506E" w:rsidRDefault="000A506E">
            <w:pPr>
              <w:spacing w:line="240" w:lineRule="atLeast"/>
              <w:jc w:val="center"/>
              <w:textAlignment w:val="center"/>
              <w:rPr>
                <w:rFonts w:ascii="宋体" w:hAnsi="宋体" w:cs="宋体"/>
                <w:szCs w:val="21"/>
              </w:rPr>
            </w:pPr>
          </w:p>
        </w:tc>
        <w:tc>
          <w:tcPr>
            <w:tcW w:w="1131"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0A506E" w:rsidRDefault="000A506E">
            <w:pPr>
              <w:spacing w:line="240" w:lineRule="atLeast"/>
              <w:jc w:val="center"/>
              <w:textAlignment w:val="center"/>
              <w:rPr>
                <w:rFonts w:ascii="宋体" w:hAnsi="宋体" w:cs="宋体"/>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left"/>
              <w:rPr>
                <w:rFonts w:ascii="Arial" w:hAnsi="Arial" w:cs="Arial"/>
                <w:kern w:val="0"/>
                <w:szCs w:val="21"/>
              </w:rPr>
            </w:pPr>
            <w:r>
              <w:rPr>
                <w:rFonts w:ascii="Arial" w:hAnsi="Arial" w:cs="Arial"/>
                <w:kern w:val="0"/>
                <w:szCs w:val="21"/>
              </w:rPr>
              <w:t>出精品</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rPr>
                <w:rFonts w:ascii="Arial" w:hAnsi="Arial" w:cs="Arial"/>
                <w:kern w:val="0"/>
                <w:szCs w:val="21"/>
              </w:rPr>
            </w:pPr>
            <w:r>
              <w:rPr>
                <w:rFonts w:ascii="Arial" w:hAnsi="Arial" w:cs="Arial"/>
                <w:kern w:val="0"/>
                <w:szCs w:val="21"/>
              </w:rPr>
              <w:t>100</w:t>
            </w:r>
            <w:r>
              <w:rPr>
                <w:rFonts w:ascii="Arial" w:hAnsi="Arial" w:cs="Arial"/>
                <w:kern w:val="0"/>
                <w:szCs w:val="21"/>
              </w:rPr>
              <w:t>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rPr>
                <w:rFonts w:ascii="Arial" w:hAnsi="Arial" w:cs="Arial"/>
                <w:kern w:val="0"/>
                <w:szCs w:val="21"/>
              </w:rPr>
            </w:pPr>
            <w:r>
              <w:rPr>
                <w:rFonts w:ascii="Arial" w:hAnsi="Arial" w:cs="Arial" w:hint="eastAsia"/>
                <w:kern w:val="0"/>
                <w:szCs w:val="21"/>
              </w:rPr>
              <w:t>118</w:t>
            </w:r>
            <w:r>
              <w:rPr>
                <w:rFonts w:ascii="Arial" w:hAnsi="Arial" w:cs="Arial"/>
                <w:kern w:val="0"/>
                <w:szCs w:val="21"/>
              </w:rPr>
              <w:t>篇</w:t>
            </w:r>
          </w:p>
        </w:tc>
      </w:tr>
      <w:tr w:rsidR="000A506E" w:rsidTr="003D4845">
        <w:trPr>
          <w:trHeight w:val="53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A506E" w:rsidRDefault="000A506E">
            <w:pPr>
              <w:spacing w:line="240" w:lineRule="atLeast"/>
              <w:jc w:val="center"/>
              <w:textAlignment w:val="center"/>
              <w:rPr>
                <w:rFonts w:ascii="宋体" w:hAnsi="宋体" w:cs="宋体"/>
                <w:szCs w:val="21"/>
              </w:rPr>
            </w:pPr>
          </w:p>
        </w:tc>
        <w:tc>
          <w:tcPr>
            <w:tcW w:w="126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A506E" w:rsidRDefault="000A506E">
            <w:pPr>
              <w:spacing w:line="240" w:lineRule="atLeast"/>
              <w:jc w:val="center"/>
              <w:textAlignment w:val="center"/>
              <w:rPr>
                <w:rFonts w:ascii="宋体" w:hAnsi="宋体" w:cs="宋体"/>
                <w:kern w:val="0"/>
                <w:szCs w:val="21"/>
              </w:rPr>
            </w:pPr>
          </w:p>
        </w:tc>
        <w:tc>
          <w:tcPr>
            <w:tcW w:w="113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Arial" w:hAnsi="Arial" w:cs="Arial"/>
                <w:kern w:val="0"/>
                <w:szCs w:val="21"/>
              </w:rPr>
              <w:t>质量指标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left"/>
              <w:rPr>
                <w:rFonts w:ascii="宋体" w:hAnsi="宋体" w:cs="宋体"/>
                <w:szCs w:val="21"/>
              </w:rPr>
            </w:pPr>
            <w:r>
              <w:rPr>
                <w:rFonts w:ascii="Arial" w:hAnsi="Arial" w:cs="Arial" w:hint="eastAsia"/>
                <w:kern w:val="0"/>
                <w:szCs w:val="21"/>
              </w:rPr>
              <w:t>入会会员符合入会标准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Arial" w:hAnsi="Arial" w:cs="Arial" w:hint="eastAsia"/>
                <w:kern w:val="0"/>
                <w:szCs w:val="21"/>
              </w:rPr>
              <w:t>批准入会会员出版或在省级报刊发表作品</w:t>
            </w:r>
            <w:r>
              <w:rPr>
                <w:rFonts w:ascii="Arial" w:hAnsi="Arial" w:cs="Arial" w:hint="eastAsia"/>
                <w:kern w:val="0"/>
                <w:szCs w:val="21"/>
              </w:rPr>
              <w:t>10</w:t>
            </w:r>
            <w:r>
              <w:rPr>
                <w:rFonts w:ascii="Arial" w:hAnsi="Arial" w:cs="Arial" w:hint="eastAsia"/>
                <w:kern w:val="0"/>
                <w:szCs w:val="21"/>
              </w:rPr>
              <w:t>万字</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Arial" w:hAnsi="Arial" w:cs="Arial" w:hint="eastAsia"/>
                <w:kern w:val="0"/>
                <w:szCs w:val="21"/>
              </w:rPr>
              <w:t>全部新入会会员全部达标</w:t>
            </w:r>
          </w:p>
        </w:tc>
      </w:tr>
      <w:tr w:rsidR="000A506E" w:rsidTr="003D4845">
        <w:trPr>
          <w:trHeight w:val="599"/>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A506E" w:rsidRDefault="000A506E">
            <w:pPr>
              <w:spacing w:line="240" w:lineRule="atLeast"/>
              <w:jc w:val="center"/>
              <w:textAlignment w:val="center"/>
              <w:rPr>
                <w:rFonts w:ascii="宋体" w:hAnsi="宋体" w:cs="宋体"/>
                <w:szCs w:val="21"/>
              </w:rPr>
            </w:pPr>
          </w:p>
        </w:tc>
        <w:tc>
          <w:tcPr>
            <w:tcW w:w="1261" w:type="dxa"/>
            <w:tcBorders>
              <w:left w:val="single" w:sz="4" w:space="0" w:color="000000"/>
              <w:bottom w:val="single" w:sz="4" w:space="0" w:color="000000"/>
              <w:right w:val="single" w:sz="4" w:space="0" w:color="000000"/>
            </w:tcBorders>
            <w:tcMar>
              <w:top w:w="15" w:type="dxa"/>
              <w:left w:w="15" w:type="dxa"/>
              <w:right w:w="15" w:type="dxa"/>
            </w:tcMar>
            <w:vAlign w:val="center"/>
          </w:tcPr>
          <w:p w:rsidR="000A506E" w:rsidRDefault="000A506E">
            <w:pPr>
              <w:spacing w:line="240" w:lineRule="atLeast"/>
              <w:jc w:val="center"/>
              <w:textAlignment w:val="center"/>
              <w:rPr>
                <w:rFonts w:ascii="宋体" w:hAnsi="宋体" w:cs="宋体"/>
                <w:kern w:val="0"/>
                <w:szCs w:val="21"/>
              </w:rPr>
            </w:pPr>
          </w:p>
        </w:tc>
        <w:tc>
          <w:tcPr>
            <w:tcW w:w="113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Arial" w:hAnsi="Arial" w:cs="Arial"/>
                <w:kern w:val="0"/>
                <w:szCs w:val="21"/>
              </w:rPr>
            </w:pPr>
            <w:r>
              <w:rPr>
                <w:rFonts w:ascii="Arial" w:hAnsi="Arial" w:cs="Arial"/>
                <w:kern w:val="0"/>
                <w:szCs w:val="21"/>
              </w:rPr>
              <w:t>时效指标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Arial" w:hAnsi="Arial" w:cs="Arial" w:hint="eastAsia"/>
                <w:kern w:val="0"/>
                <w:szCs w:val="21"/>
              </w:rPr>
              <w:t>各项活动完成进度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Arial" w:hAnsi="Arial" w:cs="Arial" w:hint="eastAsia"/>
                <w:kern w:val="0"/>
                <w:szCs w:val="21"/>
              </w:rPr>
              <w:t>2020</w:t>
            </w:r>
            <w:r>
              <w:rPr>
                <w:rFonts w:ascii="Arial" w:hAnsi="Arial" w:cs="Arial" w:hint="eastAsia"/>
                <w:kern w:val="0"/>
                <w:szCs w:val="21"/>
              </w:rPr>
              <w:t>年底完成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textAlignment w:val="center"/>
              <w:rPr>
                <w:rFonts w:ascii="宋体" w:hAnsi="宋体" w:cs="宋体"/>
                <w:szCs w:val="21"/>
              </w:rPr>
            </w:pPr>
            <w:r>
              <w:rPr>
                <w:rFonts w:ascii="Arial" w:hAnsi="Arial" w:cs="Arial" w:hint="eastAsia"/>
                <w:kern w:val="0"/>
                <w:szCs w:val="21"/>
              </w:rPr>
              <w:t>研讨会、采风及邀请作家参与文学活动完成</w:t>
            </w:r>
          </w:p>
        </w:tc>
      </w:tr>
      <w:tr w:rsidR="000A506E" w:rsidTr="003D4845">
        <w:trPr>
          <w:trHeight w:val="395"/>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A506E" w:rsidRDefault="000A506E">
            <w:pPr>
              <w:spacing w:line="240" w:lineRule="atLeast"/>
              <w:jc w:val="center"/>
              <w:textAlignment w:val="center"/>
              <w:rPr>
                <w:rFonts w:ascii="宋体" w:hAnsi="宋体" w:cs="宋体"/>
                <w:szCs w:val="21"/>
              </w:rPr>
            </w:pPr>
          </w:p>
        </w:tc>
        <w:tc>
          <w:tcPr>
            <w:tcW w:w="1261" w:type="dxa"/>
            <w:tcBorders>
              <w:left w:val="single" w:sz="4" w:space="0" w:color="000000"/>
              <w:bottom w:val="single" w:sz="4" w:space="0" w:color="000000"/>
              <w:right w:val="single" w:sz="4" w:space="0" w:color="000000"/>
            </w:tcBorders>
            <w:tcMar>
              <w:top w:w="15" w:type="dxa"/>
              <w:left w:w="15" w:type="dxa"/>
              <w:right w:w="15" w:type="dxa"/>
            </w:tcMar>
            <w:vAlign w:val="center"/>
          </w:tcPr>
          <w:p w:rsidR="000A506E" w:rsidRDefault="000A506E">
            <w:pPr>
              <w:spacing w:line="240" w:lineRule="atLeast"/>
              <w:jc w:val="center"/>
              <w:textAlignment w:val="center"/>
              <w:rPr>
                <w:rFonts w:ascii="宋体" w:hAnsi="宋体" w:cs="宋体"/>
                <w:kern w:val="0"/>
                <w:szCs w:val="21"/>
              </w:rPr>
            </w:pPr>
          </w:p>
        </w:tc>
        <w:tc>
          <w:tcPr>
            <w:tcW w:w="113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Arial" w:hAnsi="Arial" w:cs="Arial"/>
                <w:kern w:val="0"/>
                <w:szCs w:val="21"/>
              </w:rPr>
            </w:pPr>
            <w:r>
              <w:rPr>
                <w:rFonts w:ascii="Arial" w:hAnsi="Arial" w:cs="Arial"/>
                <w:kern w:val="0"/>
                <w:szCs w:val="21"/>
              </w:rPr>
              <w:t>成本指标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rPr>
                <w:rFonts w:ascii="Arial" w:hAnsi="Arial" w:cs="Arial"/>
                <w:kern w:val="0"/>
                <w:szCs w:val="21"/>
              </w:rPr>
            </w:pPr>
            <w:r>
              <w:rPr>
                <w:rFonts w:ascii="Arial" w:hAnsi="Arial" w:cs="Arial"/>
                <w:kern w:val="0"/>
                <w:szCs w:val="21"/>
              </w:rPr>
              <w:t>作家创作稿费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rPr>
                <w:rFonts w:ascii="Arial" w:hAnsi="Arial" w:cs="Arial"/>
                <w:kern w:val="0"/>
                <w:szCs w:val="21"/>
              </w:rPr>
            </w:pPr>
            <w:r>
              <w:rPr>
                <w:rFonts w:ascii="Arial" w:hAnsi="Arial" w:cs="Arial"/>
                <w:kern w:val="0"/>
                <w:szCs w:val="21"/>
              </w:rPr>
              <w:t>每千字不低</w:t>
            </w:r>
            <w:r>
              <w:rPr>
                <w:rFonts w:ascii="Arial" w:hAnsi="Arial" w:cs="Arial"/>
                <w:kern w:val="0"/>
                <w:szCs w:val="21"/>
              </w:rPr>
              <w:t>50</w:t>
            </w:r>
            <w:r>
              <w:rPr>
                <w:rFonts w:ascii="Arial" w:hAnsi="Arial" w:cs="Arial"/>
                <w:kern w:val="0"/>
                <w:szCs w:val="21"/>
              </w:rPr>
              <w:t>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rPr>
                <w:rFonts w:ascii="Arial" w:hAnsi="Arial" w:cs="Arial"/>
                <w:kern w:val="0"/>
                <w:szCs w:val="21"/>
              </w:rPr>
            </w:pPr>
            <w:r>
              <w:rPr>
                <w:rFonts w:ascii="Arial" w:hAnsi="Arial" w:cs="Arial"/>
                <w:kern w:val="0"/>
                <w:szCs w:val="21"/>
              </w:rPr>
              <w:t>每千字不低</w:t>
            </w:r>
            <w:r>
              <w:rPr>
                <w:rFonts w:ascii="Arial" w:hAnsi="Arial" w:cs="Arial"/>
                <w:kern w:val="0"/>
                <w:szCs w:val="21"/>
              </w:rPr>
              <w:t>50</w:t>
            </w:r>
            <w:r>
              <w:rPr>
                <w:rFonts w:ascii="Arial" w:hAnsi="Arial" w:cs="Arial"/>
                <w:kern w:val="0"/>
                <w:szCs w:val="21"/>
              </w:rPr>
              <w:t>元</w:t>
            </w:r>
          </w:p>
        </w:tc>
      </w:tr>
      <w:tr w:rsidR="000A506E" w:rsidTr="003D4845">
        <w:trPr>
          <w:trHeight w:val="38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A506E" w:rsidRDefault="000A506E">
            <w:pPr>
              <w:spacing w:line="240" w:lineRule="atLeast"/>
              <w:jc w:val="center"/>
              <w:textAlignment w:val="center"/>
              <w:rPr>
                <w:rFonts w:ascii="宋体" w:hAnsi="宋体" w:cs="宋体"/>
                <w:szCs w:val="21"/>
              </w:rPr>
            </w:pPr>
          </w:p>
        </w:tc>
        <w:tc>
          <w:tcPr>
            <w:tcW w:w="12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宋体" w:hAnsi="宋体" w:cs="宋体" w:hint="eastAsia"/>
                <w:kern w:val="0"/>
                <w:szCs w:val="21"/>
              </w:rPr>
              <w:t>效益指标</w:t>
            </w:r>
          </w:p>
        </w:tc>
        <w:tc>
          <w:tcPr>
            <w:tcW w:w="113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Arial" w:hAnsi="Arial" w:cs="Arial"/>
                <w:kern w:val="0"/>
                <w:szCs w:val="21"/>
              </w:rPr>
              <w:t>社会效益指标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Arial" w:hAnsi="Arial" w:cs="Arial"/>
                <w:kern w:val="0"/>
                <w:szCs w:val="21"/>
              </w:rPr>
              <w:t>文创活动社会影响力</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textAlignment w:val="center"/>
              <w:rPr>
                <w:rFonts w:ascii="宋体" w:hAnsi="宋体" w:cs="宋体"/>
                <w:szCs w:val="21"/>
              </w:rPr>
            </w:pPr>
            <w:r>
              <w:rPr>
                <w:rFonts w:ascii="Arial" w:hAnsi="Arial" w:cs="Arial" w:hint="eastAsia"/>
                <w:kern w:val="0"/>
                <w:szCs w:val="21"/>
              </w:rPr>
              <w:t>文学活动参与人数不少于</w:t>
            </w:r>
            <w:r>
              <w:rPr>
                <w:rFonts w:ascii="Arial" w:hAnsi="Arial" w:cs="Arial" w:hint="eastAsia"/>
                <w:kern w:val="0"/>
                <w:szCs w:val="21"/>
              </w:rPr>
              <w:t>1000</w:t>
            </w:r>
            <w:r>
              <w:rPr>
                <w:rFonts w:ascii="Arial" w:hAnsi="Arial" w:cs="Arial" w:hint="eastAsia"/>
                <w:kern w:val="0"/>
                <w:szCs w:val="21"/>
              </w:rPr>
              <w:t>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left"/>
              <w:textAlignment w:val="center"/>
              <w:rPr>
                <w:rFonts w:ascii="宋体" w:hAnsi="宋体" w:cs="宋体"/>
                <w:szCs w:val="21"/>
              </w:rPr>
            </w:pPr>
            <w:r>
              <w:rPr>
                <w:rFonts w:ascii="Arial" w:hAnsi="Arial" w:cs="Arial" w:hint="eastAsia"/>
                <w:kern w:val="0"/>
                <w:szCs w:val="21"/>
              </w:rPr>
              <w:t>文学活动参与人数大于</w:t>
            </w:r>
            <w:r>
              <w:rPr>
                <w:rFonts w:ascii="Arial" w:hAnsi="Arial" w:cs="Arial" w:hint="eastAsia"/>
                <w:kern w:val="0"/>
                <w:szCs w:val="21"/>
              </w:rPr>
              <w:t>1000</w:t>
            </w:r>
            <w:r>
              <w:rPr>
                <w:rFonts w:ascii="Arial" w:hAnsi="Arial" w:cs="Arial" w:hint="eastAsia"/>
                <w:kern w:val="0"/>
                <w:szCs w:val="21"/>
              </w:rPr>
              <w:t>人</w:t>
            </w:r>
          </w:p>
        </w:tc>
      </w:tr>
      <w:tr w:rsidR="000A506E" w:rsidTr="00CE00B5">
        <w:trPr>
          <w:trHeight w:val="567"/>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A506E" w:rsidRDefault="000A506E">
            <w:pPr>
              <w:spacing w:line="240" w:lineRule="atLeast"/>
              <w:jc w:val="center"/>
              <w:textAlignment w:val="center"/>
              <w:rPr>
                <w:rFonts w:ascii="宋体" w:hAnsi="宋体" w:cs="宋体"/>
                <w:szCs w:val="21"/>
              </w:rPr>
            </w:pPr>
          </w:p>
        </w:tc>
        <w:tc>
          <w:tcPr>
            <w:tcW w:w="12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宋体" w:hAnsi="宋体" w:cs="宋体" w:hint="eastAsia"/>
                <w:kern w:val="0"/>
                <w:szCs w:val="21"/>
              </w:rPr>
              <w:t>满意度指标</w:t>
            </w:r>
          </w:p>
        </w:tc>
        <w:tc>
          <w:tcPr>
            <w:tcW w:w="113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rPr>
                <w:rFonts w:ascii="Arial" w:hAnsi="Arial" w:cs="Arial"/>
                <w:kern w:val="0"/>
                <w:szCs w:val="21"/>
              </w:rPr>
            </w:pPr>
            <w:r>
              <w:rPr>
                <w:rFonts w:ascii="Arial" w:hAnsi="Arial" w:cs="Arial"/>
                <w:kern w:val="0"/>
                <w:szCs w:val="21"/>
              </w:rPr>
              <w:t>满意度指标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rPr>
                <w:rFonts w:ascii="Arial" w:hAnsi="Arial" w:cs="Arial"/>
                <w:kern w:val="0"/>
                <w:szCs w:val="21"/>
              </w:rPr>
            </w:pPr>
            <w:r>
              <w:rPr>
                <w:rFonts w:ascii="Arial" w:hAnsi="Arial" w:cs="Arial"/>
                <w:kern w:val="0"/>
                <w:szCs w:val="21"/>
              </w:rPr>
              <w:t>会员满意度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Arial" w:hAnsi="Arial" w:cs="Arial"/>
                <w:kern w:val="0"/>
                <w:szCs w:val="21"/>
              </w:rPr>
              <w:t>85%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506E" w:rsidRDefault="004B6751">
            <w:pPr>
              <w:spacing w:line="240" w:lineRule="atLeast"/>
              <w:jc w:val="center"/>
              <w:textAlignment w:val="center"/>
              <w:rPr>
                <w:rFonts w:ascii="宋体" w:hAnsi="宋体" w:cs="宋体"/>
                <w:szCs w:val="21"/>
              </w:rPr>
            </w:pPr>
            <w:r>
              <w:rPr>
                <w:rFonts w:ascii="宋体" w:hAnsi="宋体" w:cs="宋体" w:hint="eastAsia"/>
                <w:szCs w:val="21"/>
              </w:rPr>
              <w:t>80%，未完成</w:t>
            </w:r>
          </w:p>
        </w:tc>
      </w:tr>
    </w:tbl>
    <w:p w:rsidR="000A506E" w:rsidRPr="00CE00B5" w:rsidRDefault="004B6751" w:rsidP="00CE00B5">
      <w:pPr>
        <w:spacing w:line="560" w:lineRule="exact"/>
        <w:ind w:firstLineChars="200" w:firstLine="560"/>
        <w:rPr>
          <w:rFonts w:ascii="楷体_GB2312" w:eastAsia="楷体_GB2312" w:hAnsi="仿宋_GB2312" w:cs="仿宋_GB2312"/>
          <w:sz w:val="28"/>
          <w:szCs w:val="28"/>
        </w:rPr>
      </w:pPr>
      <w:r w:rsidRPr="00CE00B5">
        <w:rPr>
          <w:rFonts w:ascii="楷体_GB2312" w:eastAsia="楷体_GB2312" w:hAnsi="楷体_GB2312" w:cs="楷体_GB2312" w:hint="eastAsia"/>
          <w:sz w:val="28"/>
          <w:szCs w:val="28"/>
        </w:rPr>
        <w:t>2.部门绩效评价结果。</w:t>
      </w:r>
    </w:p>
    <w:p w:rsidR="000A506E" w:rsidRPr="00CE00B5" w:rsidRDefault="004B6751">
      <w:pPr>
        <w:spacing w:line="560" w:lineRule="exact"/>
        <w:ind w:firstLineChars="200" w:firstLine="480"/>
        <w:rPr>
          <w:rFonts w:asciiTheme="minorEastAsia" w:eastAsiaTheme="minorEastAsia" w:hAnsiTheme="minorEastAsia" w:cs="仿宋_GB2312"/>
          <w:sz w:val="24"/>
        </w:rPr>
      </w:pPr>
      <w:r w:rsidRPr="00CE00B5">
        <w:rPr>
          <w:rFonts w:asciiTheme="minorEastAsia" w:eastAsiaTheme="minorEastAsia" w:hAnsiTheme="minorEastAsia" w:cs="仿宋_GB2312" w:hint="eastAsia"/>
          <w:sz w:val="24"/>
        </w:rPr>
        <w:t>本部门按要求对2020年部门整体支出绩效评价情况开展自评，《2020年四川省作家协会部门整体支出绩效评价报告》（附件1）。</w:t>
      </w:r>
    </w:p>
    <w:p w:rsidR="000A506E" w:rsidRPr="00CE00B5" w:rsidRDefault="004B6751">
      <w:pPr>
        <w:spacing w:line="560" w:lineRule="exact"/>
        <w:ind w:firstLineChars="200" w:firstLine="480"/>
        <w:rPr>
          <w:rFonts w:asciiTheme="minorEastAsia" w:eastAsiaTheme="minorEastAsia" w:hAnsiTheme="minorEastAsia" w:cs="仿宋_GB2312"/>
          <w:sz w:val="24"/>
        </w:rPr>
      </w:pPr>
      <w:r w:rsidRPr="00CE00B5">
        <w:rPr>
          <w:rFonts w:asciiTheme="minorEastAsia" w:eastAsiaTheme="minorEastAsia" w:hAnsiTheme="minorEastAsia" w:cs="仿宋_GB2312" w:hint="eastAsia"/>
          <w:sz w:val="24"/>
        </w:rPr>
        <w:t>本部门自行组织对“宣文资金”专项项目开展了绩效评价，《四川省作家协会2020年“宣文资金”项目支出绩效自评报告》（附件2）。</w:t>
      </w:r>
    </w:p>
    <w:p w:rsidR="000A506E" w:rsidRPr="00CE00B5" w:rsidRDefault="004B6751">
      <w:pPr>
        <w:spacing w:line="560" w:lineRule="exact"/>
        <w:ind w:firstLineChars="200" w:firstLine="480"/>
        <w:rPr>
          <w:rFonts w:asciiTheme="minorEastAsia" w:eastAsiaTheme="minorEastAsia" w:hAnsiTheme="minorEastAsia" w:cs="仿宋_GB2312"/>
          <w:sz w:val="24"/>
        </w:rPr>
      </w:pPr>
      <w:r w:rsidRPr="006C1756">
        <w:rPr>
          <w:rFonts w:asciiTheme="minorEastAsia" w:eastAsiaTheme="minorEastAsia" w:hAnsiTheme="minorEastAsia" w:cs="仿宋_GB2312" w:hint="eastAsia"/>
          <w:sz w:val="24"/>
        </w:rPr>
        <w:t>《省作协202</w:t>
      </w:r>
      <w:r w:rsidR="00E05A32" w:rsidRPr="006C1756">
        <w:rPr>
          <w:rFonts w:asciiTheme="minorEastAsia" w:eastAsiaTheme="minorEastAsia" w:hAnsiTheme="minorEastAsia" w:cs="仿宋_GB2312" w:hint="eastAsia"/>
          <w:sz w:val="24"/>
        </w:rPr>
        <w:t>0</w:t>
      </w:r>
      <w:r w:rsidRPr="006C1756">
        <w:rPr>
          <w:rFonts w:asciiTheme="minorEastAsia" w:eastAsiaTheme="minorEastAsia" w:hAnsiTheme="minorEastAsia" w:cs="仿宋_GB2312" w:hint="eastAsia"/>
          <w:sz w:val="24"/>
        </w:rPr>
        <w:t>年部门预算项目支出绩效自评报告》</w:t>
      </w:r>
      <w:r w:rsidRPr="00CE00B5">
        <w:rPr>
          <w:rFonts w:asciiTheme="minorEastAsia" w:eastAsiaTheme="minorEastAsia" w:hAnsiTheme="minorEastAsia" w:cs="仿宋_GB2312" w:hint="eastAsia"/>
          <w:sz w:val="24"/>
        </w:rPr>
        <w:t>（附件3）</w:t>
      </w:r>
    </w:p>
    <w:p w:rsidR="000A506E" w:rsidRDefault="000A506E">
      <w:pPr>
        <w:spacing w:line="560" w:lineRule="exact"/>
        <w:rPr>
          <w:rFonts w:ascii="方正小标宋简体" w:eastAsia="方正小标宋简体" w:hAnsi="仿宋"/>
          <w:sz w:val="24"/>
          <w:shd w:val="clear" w:color="auto" w:fill="FFFFFF"/>
        </w:rPr>
      </w:pPr>
    </w:p>
    <w:p w:rsidR="000A506E" w:rsidRPr="00E05A32" w:rsidRDefault="004B6751" w:rsidP="00E05A32">
      <w:pPr>
        <w:numPr>
          <w:ilvl w:val="0"/>
          <w:numId w:val="3"/>
        </w:numPr>
        <w:spacing w:line="560" w:lineRule="exact"/>
        <w:ind w:firstLineChars="150" w:firstLine="660"/>
        <w:jc w:val="center"/>
        <w:outlineLvl w:val="0"/>
        <w:rPr>
          <w:rStyle w:val="1Char"/>
          <w:rFonts w:ascii="黑体" w:eastAsia="黑体" w:hAnsi="黑体"/>
          <w:b w:val="0"/>
        </w:rPr>
      </w:pPr>
      <w:bookmarkStart w:id="59" w:name="_Toc15396613"/>
      <w:bookmarkStart w:id="60" w:name="_Toc15377225"/>
      <w:r w:rsidRPr="00E05A32">
        <w:rPr>
          <w:rFonts w:ascii="黑体" w:eastAsia="黑体" w:hAnsi="黑体" w:hint="eastAsia"/>
          <w:sz w:val="44"/>
          <w:szCs w:val="44"/>
        </w:rPr>
        <w:lastRenderedPageBreak/>
        <w:t>名</w:t>
      </w:r>
      <w:r w:rsidRPr="00E05A32">
        <w:rPr>
          <w:rStyle w:val="1Char"/>
          <w:rFonts w:ascii="黑体" w:eastAsia="黑体" w:hAnsi="黑体" w:hint="eastAsia"/>
          <w:b w:val="0"/>
        </w:rPr>
        <w:t>词解释</w:t>
      </w:r>
      <w:bookmarkEnd w:id="59"/>
      <w:bookmarkEnd w:id="60"/>
    </w:p>
    <w:p w:rsidR="000A506E" w:rsidRDefault="000A506E">
      <w:pPr>
        <w:spacing w:line="560" w:lineRule="exact"/>
        <w:jc w:val="left"/>
        <w:rPr>
          <w:rFonts w:ascii="宋体"/>
          <w:b/>
          <w:sz w:val="24"/>
        </w:rPr>
      </w:pPr>
    </w:p>
    <w:p w:rsidR="000A506E" w:rsidRPr="00E05A32" w:rsidRDefault="004B6751" w:rsidP="00E05A32">
      <w:pPr>
        <w:pStyle w:val="Default"/>
        <w:spacing w:line="560" w:lineRule="exact"/>
        <w:ind w:firstLineChars="200" w:firstLine="560"/>
        <w:rPr>
          <w:rFonts w:asciiTheme="minorEastAsia" w:eastAsiaTheme="minorEastAsia" w:hAnsiTheme="minorEastAsia"/>
          <w:color w:val="auto"/>
        </w:rPr>
      </w:pPr>
      <w:r w:rsidRPr="00E05A32">
        <w:rPr>
          <w:rFonts w:ascii="楷体_GB2312" w:eastAsia="楷体_GB2312" w:hint="eastAsia"/>
          <w:color w:val="auto"/>
          <w:sz w:val="28"/>
          <w:szCs w:val="28"/>
        </w:rPr>
        <w:t>1.财政拨款收入：</w:t>
      </w:r>
      <w:r w:rsidRPr="00E05A32">
        <w:rPr>
          <w:rFonts w:asciiTheme="minorEastAsia" w:eastAsiaTheme="minorEastAsia" w:hAnsiTheme="minorEastAsia" w:hint="eastAsia"/>
          <w:color w:val="auto"/>
        </w:rPr>
        <w:t>指单位从同级财政部门取得的财政预算资金。</w:t>
      </w:r>
    </w:p>
    <w:p w:rsidR="000A506E" w:rsidRPr="00E05A32" w:rsidRDefault="004B6751" w:rsidP="00E05A32">
      <w:pPr>
        <w:pStyle w:val="Default"/>
        <w:spacing w:line="560" w:lineRule="exact"/>
        <w:ind w:firstLineChars="200" w:firstLine="560"/>
        <w:rPr>
          <w:rFonts w:asciiTheme="minorEastAsia" w:eastAsiaTheme="minorEastAsia" w:hAnsiTheme="minorEastAsia"/>
          <w:color w:val="auto"/>
        </w:rPr>
      </w:pPr>
      <w:r w:rsidRPr="00E05A32">
        <w:rPr>
          <w:rFonts w:ascii="楷体_GB2312" w:eastAsia="楷体_GB2312" w:hint="eastAsia"/>
          <w:color w:val="auto"/>
          <w:sz w:val="28"/>
          <w:szCs w:val="28"/>
        </w:rPr>
        <w:t>2.事业收入：</w:t>
      </w:r>
      <w:r w:rsidRPr="00E05A32">
        <w:rPr>
          <w:rFonts w:asciiTheme="minorEastAsia" w:eastAsiaTheme="minorEastAsia" w:hAnsiTheme="minorEastAsia" w:hint="eastAsia"/>
          <w:color w:val="auto"/>
        </w:rPr>
        <w:t>指事业单位开展专业业务活动及辅助活动取得的收入。</w:t>
      </w:r>
      <w:r w:rsidR="00E05A32" w:rsidRPr="00E05A32">
        <w:rPr>
          <w:rFonts w:asciiTheme="minorEastAsia" w:eastAsiaTheme="minorEastAsia" w:hAnsiTheme="minorEastAsia" w:hint="eastAsia"/>
          <w:color w:val="auto"/>
        </w:rPr>
        <w:t>如四川文学编辑部、星星诗刊编辑部、当代文坛编辑部的刊款收入等</w:t>
      </w:r>
      <w:r w:rsidRPr="00E05A32">
        <w:rPr>
          <w:rFonts w:asciiTheme="minorEastAsia" w:eastAsiaTheme="minorEastAsia" w:hAnsiTheme="minorEastAsia" w:hint="eastAsia"/>
          <w:color w:val="auto"/>
        </w:rPr>
        <w:t>。</w:t>
      </w:r>
    </w:p>
    <w:p w:rsidR="000A506E" w:rsidRDefault="004B6751" w:rsidP="00E05A32">
      <w:pPr>
        <w:pStyle w:val="Default"/>
        <w:spacing w:line="560" w:lineRule="exact"/>
        <w:ind w:firstLineChars="200" w:firstLine="560"/>
        <w:rPr>
          <w:rFonts w:ascii="仿宋_GB2312" w:eastAsia="仿宋_GB2312"/>
          <w:color w:val="auto"/>
        </w:rPr>
      </w:pPr>
      <w:r w:rsidRPr="00E05A32">
        <w:rPr>
          <w:rFonts w:ascii="楷体_GB2312" w:eastAsia="楷体_GB2312" w:hint="eastAsia"/>
          <w:color w:val="auto"/>
          <w:sz w:val="28"/>
          <w:szCs w:val="28"/>
        </w:rPr>
        <w:t>3.经营收入：</w:t>
      </w:r>
      <w:r>
        <w:rPr>
          <w:rFonts w:ascii="仿宋_GB2312" w:eastAsia="仿宋_GB2312" w:hint="eastAsia"/>
          <w:color w:val="auto"/>
        </w:rPr>
        <w:t>指事业单位在专业业务活动及其辅助活动之外开展非独立核算经营活动取得的收入。</w:t>
      </w:r>
      <w:r w:rsidR="00E05A32">
        <w:rPr>
          <w:rFonts w:ascii="仿宋_GB2312" w:eastAsia="仿宋_GB2312" w:hint="eastAsia"/>
          <w:color w:val="auto"/>
        </w:rPr>
        <w:t>2020年本部门无此项收入</w:t>
      </w:r>
      <w:r>
        <w:rPr>
          <w:rFonts w:ascii="仿宋_GB2312" w:eastAsia="仿宋_GB2312" w:hint="eastAsia"/>
          <w:color w:val="auto"/>
        </w:rPr>
        <w:t>。</w:t>
      </w:r>
    </w:p>
    <w:p w:rsidR="000A506E" w:rsidRPr="00E05A32" w:rsidRDefault="004B6751" w:rsidP="00E05A32">
      <w:pPr>
        <w:pStyle w:val="Default"/>
        <w:spacing w:line="560" w:lineRule="exact"/>
        <w:ind w:firstLineChars="200" w:firstLine="560"/>
        <w:rPr>
          <w:rFonts w:asciiTheme="minorEastAsia" w:eastAsiaTheme="minorEastAsia" w:hAnsiTheme="minorEastAsia"/>
          <w:color w:val="auto"/>
        </w:rPr>
      </w:pPr>
      <w:r w:rsidRPr="00E05A32">
        <w:rPr>
          <w:rFonts w:ascii="楷体_GB2312" w:eastAsia="楷体_GB2312" w:hint="eastAsia"/>
          <w:color w:val="auto"/>
          <w:sz w:val="28"/>
          <w:szCs w:val="28"/>
        </w:rPr>
        <w:t>4.其他收入：</w:t>
      </w:r>
      <w:r w:rsidRPr="00E05A32">
        <w:rPr>
          <w:rFonts w:asciiTheme="minorEastAsia" w:eastAsiaTheme="minorEastAsia" w:hAnsiTheme="minorEastAsia" w:hint="eastAsia"/>
          <w:color w:val="auto"/>
        </w:rPr>
        <w:t>指单位取得的除上述收入以外的各项收入。主要是</w:t>
      </w:r>
      <w:r w:rsidR="00E05A32" w:rsidRPr="00E05A32">
        <w:rPr>
          <w:rFonts w:asciiTheme="minorEastAsia" w:eastAsiaTheme="minorEastAsia" w:hAnsiTheme="minorEastAsia" w:hint="eastAsia"/>
          <w:color w:val="auto"/>
        </w:rPr>
        <w:t>会员会费收入、取得银行利息、收到相关部门开展专门活动的收入等</w:t>
      </w:r>
      <w:r w:rsidRPr="00E05A32">
        <w:rPr>
          <w:rFonts w:asciiTheme="minorEastAsia" w:eastAsiaTheme="minorEastAsia" w:hAnsiTheme="minorEastAsia" w:hint="eastAsia"/>
          <w:color w:val="auto"/>
        </w:rPr>
        <w:t>。</w:t>
      </w:r>
      <w:r w:rsidRPr="00E05A32">
        <w:rPr>
          <w:rFonts w:asciiTheme="minorEastAsia" w:eastAsiaTheme="minorEastAsia" w:hAnsiTheme="minorEastAsia"/>
          <w:color w:val="auto"/>
        </w:rPr>
        <w:t xml:space="preserve"> </w:t>
      </w:r>
    </w:p>
    <w:p w:rsidR="000A506E" w:rsidRPr="00E05A32" w:rsidRDefault="004B6751" w:rsidP="00E05A32">
      <w:pPr>
        <w:pStyle w:val="Default"/>
        <w:spacing w:line="560" w:lineRule="exact"/>
        <w:ind w:firstLineChars="200" w:firstLine="560"/>
        <w:rPr>
          <w:rFonts w:asciiTheme="minorEastAsia" w:eastAsiaTheme="minorEastAsia" w:hAnsiTheme="minorEastAsia"/>
          <w:color w:val="auto"/>
        </w:rPr>
      </w:pPr>
      <w:r w:rsidRPr="00E05A32">
        <w:rPr>
          <w:rFonts w:ascii="楷体_GB2312" w:eastAsia="楷体_GB2312" w:hint="eastAsia"/>
          <w:color w:val="auto"/>
          <w:sz w:val="28"/>
          <w:szCs w:val="28"/>
        </w:rPr>
        <w:t>5.使用非财政拨款结余：</w:t>
      </w:r>
      <w:r w:rsidRPr="00E05A32">
        <w:rPr>
          <w:rFonts w:asciiTheme="minorEastAsia" w:eastAsiaTheme="minorEastAsia" w:hAnsiTheme="minorEastAsia" w:hint="eastAsia"/>
          <w:color w:val="auto"/>
        </w:rPr>
        <w:t>指事业单位使用以前年度积累的非财政拨款结余弥补当年收支差额的金额。</w:t>
      </w:r>
      <w:r w:rsidRPr="00E05A32">
        <w:rPr>
          <w:rFonts w:asciiTheme="minorEastAsia" w:eastAsiaTheme="minorEastAsia" w:hAnsiTheme="minorEastAsia"/>
          <w:color w:val="auto"/>
        </w:rPr>
        <w:t xml:space="preserve"> </w:t>
      </w:r>
    </w:p>
    <w:p w:rsidR="000A506E" w:rsidRPr="00E05A32" w:rsidRDefault="004B6751" w:rsidP="00E05A32">
      <w:pPr>
        <w:pStyle w:val="Default"/>
        <w:spacing w:line="560" w:lineRule="exact"/>
        <w:ind w:firstLineChars="200" w:firstLine="560"/>
        <w:rPr>
          <w:rFonts w:asciiTheme="minorEastAsia" w:eastAsiaTheme="minorEastAsia" w:hAnsiTheme="minorEastAsia"/>
          <w:color w:val="auto"/>
        </w:rPr>
      </w:pPr>
      <w:r w:rsidRPr="00E05A32">
        <w:rPr>
          <w:rFonts w:ascii="楷体_GB2312" w:eastAsia="楷体_GB2312" w:hint="eastAsia"/>
          <w:color w:val="auto"/>
          <w:sz w:val="28"/>
          <w:szCs w:val="28"/>
        </w:rPr>
        <w:t>6.年初结转和结余：</w:t>
      </w:r>
      <w:r w:rsidRPr="00E05A32">
        <w:rPr>
          <w:rFonts w:asciiTheme="minorEastAsia" w:eastAsiaTheme="minorEastAsia" w:hAnsiTheme="minorEastAsia" w:hint="eastAsia"/>
          <w:color w:val="auto"/>
        </w:rPr>
        <w:t>指以前年度尚未完成、结转到本年按有关规定继续使用的资金。</w:t>
      </w:r>
      <w:r w:rsidRPr="00E05A32">
        <w:rPr>
          <w:rFonts w:asciiTheme="minorEastAsia" w:eastAsiaTheme="minorEastAsia" w:hAnsiTheme="minorEastAsia"/>
          <w:color w:val="auto"/>
        </w:rPr>
        <w:t xml:space="preserve"> </w:t>
      </w:r>
    </w:p>
    <w:p w:rsidR="000A506E" w:rsidRPr="00E05A32" w:rsidRDefault="004B6751" w:rsidP="00E05A32">
      <w:pPr>
        <w:pStyle w:val="Default"/>
        <w:spacing w:line="560" w:lineRule="exact"/>
        <w:ind w:firstLineChars="200" w:firstLine="560"/>
        <w:rPr>
          <w:rFonts w:asciiTheme="minorEastAsia" w:eastAsiaTheme="minorEastAsia" w:hAnsiTheme="minorEastAsia"/>
          <w:color w:val="auto"/>
        </w:rPr>
      </w:pPr>
      <w:r w:rsidRPr="00E05A32">
        <w:rPr>
          <w:rFonts w:ascii="楷体_GB2312" w:eastAsia="楷体_GB2312" w:hAnsiTheme="minorEastAsia" w:hint="eastAsia"/>
          <w:color w:val="auto"/>
          <w:sz w:val="28"/>
          <w:szCs w:val="28"/>
        </w:rPr>
        <w:t>7.结余分配：</w:t>
      </w:r>
      <w:r w:rsidRPr="00E05A32">
        <w:rPr>
          <w:rFonts w:asciiTheme="minorEastAsia" w:eastAsiaTheme="minorEastAsia" w:hAnsiTheme="minorEastAsia" w:hint="eastAsia"/>
          <w:color w:val="auto"/>
        </w:rPr>
        <w:t>指事业单位按照会计制度规定缴纳的所得税、提取的专用结余以及转入非财政拨款结余的金额等。</w:t>
      </w:r>
    </w:p>
    <w:p w:rsidR="000A506E" w:rsidRPr="00E05A32" w:rsidRDefault="004B6751" w:rsidP="00E05A32">
      <w:pPr>
        <w:pStyle w:val="Default"/>
        <w:spacing w:line="560" w:lineRule="exact"/>
        <w:ind w:firstLineChars="200" w:firstLine="560"/>
        <w:rPr>
          <w:rFonts w:asciiTheme="minorEastAsia" w:eastAsiaTheme="minorEastAsia" w:hAnsiTheme="minorEastAsia"/>
          <w:color w:val="auto"/>
        </w:rPr>
      </w:pPr>
      <w:r w:rsidRPr="00E05A32">
        <w:rPr>
          <w:rFonts w:ascii="楷体_GB2312" w:eastAsia="楷体_GB2312" w:hAnsiTheme="minorEastAsia" w:hint="eastAsia"/>
          <w:color w:val="auto"/>
          <w:sz w:val="28"/>
          <w:szCs w:val="28"/>
        </w:rPr>
        <w:t>8</w:t>
      </w:r>
      <w:r w:rsidR="00E05A32">
        <w:rPr>
          <w:rFonts w:ascii="楷体_GB2312" w:eastAsia="楷体_GB2312" w:hAnsiTheme="minorEastAsia" w:hint="eastAsia"/>
          <w:color w:val="auto"/>
          <w:sz w:val="28"/>
          <w:szCs w:val="28"/>
        </w:rPr>
        <w:t>.</w:t>
      </w:r>
      <w:r w:rsidRPr="00E05A32">
        <w:rPr>
          <w:rFonts w:ascii="楷体_GB2312" w:eastAsia="楷体_GB2312" w:hAnsiTheme="minorEastAsia" w:hint="eastAsia"/>
          <w:color w:val="auto"/>
          <w:sz w:val="28"/>
          <w:szCs w:val="28"/>
        </w:rPr>
        <w:t>年末结转和结余：</w:t>
      </w:r>
      <w:r w:rsidRPr="00E05A32">
        <w:rPr>
          <w:rFonts w:asciiTheme="minorEastAsia" w:eastAsiaTheme="minorEastAsia" w:hAnsiTheme="minorEastAsia" w:hint="eastAsia"/>
          <w:color w:val="auto"/>
        </w:rPr>
        <w:t>指单位按有关规定结转到下年或以后年度继续使用的资金。</w:t>
      </w:r>
    </w:p>
    <w:p w:rsidR="000A506E" w:rsidRPr="00E05A32" w:rsidRDefault="004B6751" w:rsidP="00E05A32">
      <w:pPr>
        <w:spacing w:line="560" w:lineRule="exact"/>
        <w:ind w:firstLineChars="200" w:firstLine="560"/>
        <w:rPr>
          <w:rFonts w:asciiTheme="minorEastAsia" w:eastAsiaTheme="minorEastAsia" w:hAnsiTheme="minorEastAsia" w:cs="仿宋"/>
          <w:kern w:val="0"/>
          <w:sz w:val="24"/>
        </w:rPr>
      </w:pPr>
      <w:r w:rsidRPr="00E05A32">
        <w:rPr>
          <w:rFonts w:ascii="楷体_GB2312" w:eastAsia="楷体_GB2312" w:hAnsiTheme="minorEastAsia" w:cs="仿宋"/>
          <w:kern w:val="0"/>
          <w:sz w:val="28"/>
          <w:szCs w:val="28"/>
        </w:rPr>
        <w:t>9.</w:t>
      </w:r>
      <w:r w:rsidR="00E05A32" w:rsidRPr="00E05A32">
        <w:rPr>
          <w:rFonts w:ascii="楷体_GB2312" w:eastAsia="楷体_GB2312" w:hAnsiTheme="minorEastAsia" w:cs="仿宋" w:hint="eastAsia"/>
          <w:kern w:val="0"/>
          <w:sz w:val="28"/>
          <w:szCs w:val="28"/>
        </w:rPr>
        <w:t>教育（类）进修及培训（款）培训支出（项）:</w:t>
      </w:r>
      <w:r w:rsidR="00E05A32" w:rsidRPr="00E05A32">
        <w:rPr>
          <w:rFonts w:asciiTheme="minorEastAsia" w:eastAsiaTheme="minorEastAsia" w:hAnsiTheme="minorEastAsia" w:cs="仿宋" w:hint="eastAsia"/>
          <w:kern w:val="0"/>
          <w:sz w:val="24"/>
        </w:rPr>
        <w:t>指本单位组织开展培训班相应培训费支出。</w:t>
      </w:r>
    </w:p>
    <w:p w:rsidR="00E05A32" w:rsidRDefault="00E05A32" w:rsidP="00CD28F6">
      <w:pPr>
        <w:spacing w:line="560" w:lineRule="exact"/>
        <w:ind w:firstLineChars="200" w:firstLine="560"/>
        <w:rPr>
          <w:rFonts w:asciiTheme="minorEastAsia" w:eastAsiaTheme="minorEastAsia" w:hAnsiTheme="minorEastAsia" w:cs="仿宋"/>
          <w:kern w:val="0"/>
          <w:sz w:val="24"/>
        </w:rPr>
      </w:pPr>
      <w:r w:rsidRPr="00CD28F6">
        <w:rPr>
          <w:rFonts w:ascii="楷体_GB2312" w:eastAsia="楷体_GB2312" w:hAnsiTheme="minorEastAsia" w:cs="仿宋"/>
          <w:kern w:val="0"/>
          <w:sz w:val="28"/>
          <w:szCs w:val="28"/>
        </w:rPr>
        <w:t>1</w:t>
      </w:r>
      <w:r w:rsidRPr="00CD28F6">
        <w:rPr>
          <w:rFonts w:ascii="楷体_GB2312" w:eastAsia="楷体_GB2312" w:hAnsiTheme="minorEastAsia" w:cs="仿宋" w:hint="eastAsia"/>
          <w:kern w:val="0"/>
          <w:sz w:val="28"/>
          <w:szCs w:val="28"/>
        </w:rPr>
        <w:t>0</w:t>
      </w:r>
      <w:r w:rsidR="004B6751" w:rsidRPr="00CD28F6">
        <w:rPr>
          <w:rFonts w:ascii="楷体_GB2312" w:eastAsia="楷体_GB2312" w:hAnsiTheme="minorEastAsia" w:cs="仿宋"/>
          <w:kern w:val="0"/>
          <w:sz w:val="28"/>
          <w:szCs w:val="28"/>
        </w:rPr>
        <w:t>.</w:t>
      </w:r>
      <w:r w:rsidRPr="00E05A32">
        <w:rPr>
          <w:rFonts w:ascii="楷体_GB2312" w:eastAsia="楷体_GB2312" w:hAnsiTheme="minorEastAsia" w:cs="仿宋" w:hint="eastAsia"/>
          <w:kern w:val="0"/>
          <w:sz w:val="28"/>
          <w:szCs w:val="28"/>
        </w:rPr>
        <w:t>文化体育与传媒（类）文化（款）行政运行（项）:</w:t>
      </w:r>
      <w:r w:rsidRPr="00E05A32">
        <w:rPr>
          <w:rFonts w:asciiTheme="minorEastAsia" w:eastAsiaTheme="minorEastAsia" w:hAnsiTheme="minorEastAsia" w:cs="仿宋" w:hint="eastAsia"/>
          <w:b/>
          <w:kern w:val="0"/>
          <w:sz w:val="24"/>
        </w:rPr>
        <w:t xml:space="preserve"> </w:t>
      </w:r>
      <w:r w:rsidRPr="00E05A32">
        <w:rPr>
          <w:rFonts w:asciiTheme="minorEastAsia" w:eastAsiaTheme="minorEastAsia" w:hAnsiTheme="minorEastAsia" w:cs="仿宋" w:hint="eastAsia"/>
          <w:kern w:val="0"/>
          <w:sz w:val="24"/>
        </w:rPr>
        <w:t>指本单位机关人员工资及机构正常运转、履行职责所需的基本支出。</w:t>
      </w:r>
    </w:p>
    <w:p w:rsidR="00CD28F6" w:rsidRDefault="00CD28F6" w:rsidP="00CD28F6">
      <w:pPr>
        <w:spacing w:line="560" w:lineRule="exact"/>
        <w:ind w:firstLineChars="200" w:firstLine="560"/>
        <w:rPr>
          <w:rFonts w:asciiTheme="minorEastAsia" w:eastAsiaTheme="minorEastAsia" w:hAnsiTheme="minorEastAsia" w:cs="仿宋"/>
          <w:kern w:val="0"/>
          <w:sz w:val="24"/>
        </w:rPr>
      </w:pPr>
      <w:r w:rsidRPr="00CD28F6">
        <w:rPr>
          <w:rFonts w:ascii="楷体_GB2312" w:eastAsia="楷体_GB2312" w:hAnsiTheme="minorEastAsia" w:cs="仿宋" w:hint="eastAsia"/>
          <w:kern w:val="0"/>
          <w:sz w:val="28"/>
          <w:szCs w:val="28"/>
        </w:rPr>
        <w:t xml:space="preserve">11. 文化体育与传媒（类）文化（款）一般行政管理事务（项）: </w:t>
      </w:r>
      <w:r w:rsidRPr="00CD28F6">
        <w:rPr>
          <w:rFonts w:asciiTheme="minorEastAsia" w:eastAsiaTheme="minorEastAsia" w:hAnsiTheme="minorEastAsia" w:cs="仿宋" w:hint="eastAsia"/>
          <w:kern w:val="0"/>
          <w:sz w:val="24"/>
        </w:rPr>
        <w:t>指本单位物业管理费、二类及以上会议费、公务用车运行维护费、公务接待费等通用项目支出。</w:t>
      </w:r>
    </w:p>
    <w:p w:rsidR="00CD28F6" w:rsidRPr="00CD28F6" w:rsidRDefault="00CD28F6" w:rsidP="00CD28F6">
      <w:pPr>
        <w:spacing w:line="560" w:lineRule="exact"/>
        <w:ind w:firstLineChars="200" w:firstLine="560"/>
        <w:rPr>
          <w:rFonts w:asciiTheme="minorEastAsia" w:eastAsiaTheme="minorEastAsia" w:hAnsiTheme="minorEastAsia" w:cs="仿宋"/>
          <w:kern w:val="0"/>
          <w:sz w:val="24"/>
        </w:rPr>
      </w:pPr>
      <w:r w:rsidRPr="00CD28F6">
        <w:rPr>
          <w:rFonts w:ascii="楷体_GB2312" w:eastAsia="楷体_GB2312" w:hAnsiTheme="minorEastAsia" w:cs="仿宋" w:hint="eastAsia"/>
          <w:kern w:val="0"/>
          <w:sz w:val="28"/>
          <w:szCs w:val="28"/>
        </w:rPr>
        <w:t>12.文化体育与传媒（类）文化（款）其他文化支出（项）:</w:t>
      </w:r>
      <w:r w:rsidRPr="00CD28F6">
        <w:rPr>
          <w:rFonts w:asciiTheme="minorEastAsia" w:eastAsiaTheme="minorEastAsia" w:hAnsiTheme="minorEastAsia" w:cs="仿宋" w:hint="eastAsia"/>
          <w:kern w:val="0"/>
          <w:sz w:val="24"/>
        </w:rPr>
        <w:t>指省作协文学创作专项经费及下属事业单位人员经费、日常公用经费相关支出等。</w:t>
      </w:r>
    </w:p>
    <w:p w:rsidR="00CD28F6" w:rsidRPr="00CD28F6" w:rsidRDefault="00CD28F6" w:rsidP="00CD28F6">
      <w:pPr>
        <w:spacing w:line="560" w:lineRule="exact"/>
        <w:ind w:firstLineChars="200" w:firstLine="560"/>
        <w:rPr>
          <w:rFonts w:asciiTheme="minorEastAsia" w:eastAsiaTheme="minorEastAsia" w:hAnsiTheme="minorEastAsia"/>
          <w:bCs/>
          <w:color w:val="000000"/>
          <w:sz w:val="24"/>
        </w:rPr>
      </w:pPr>
      <w:r w:rsidRPr="00CD28F6">
        <w:rPr>
          <w:rFonts w:ascii="楷体_GB2312" w:eastAsia="楷体_GB2312" w:hAnsiTheme="minorEastAsia" w:cs="仿宋" w:hint="eastAsia"/>
          <w:kern w:val="0"/>
          <w:sz w:val="28"/>
          <w:szCs w:val="28"/>
        </w:rPr>
        <w:t>13.</w:t>
      </w:r>
      <w:r w:rsidRPr="00CD28F6">
        <w:rPr>
          <w:rFonts w:ascii="楷体_GB2312" w:eastAsia="楷体_GB2312" w:cs="仿宋" w:hint="eastAsia"/>
          <w:kern w:val="0"/>
          <w:sz w:val="28"/>
          <w:szCs w:val="28"/>
        </w:rPr>
        <w:t>文化体育与传媒（类）其他文化体育与传媒支出（款）宣传文化发</w:t>
      </w:r>
      <w:r w:rsidRPr="00CD28F6">
        <w:rPr>
          <w:rFonts w:ascii="楷体_GB2312" w:eastAsia="楷体_GB2312" w:cs="仿宋" w:hint="eastAsia"/>
          <w:kern w:val="0"/>
          <w:sz w:val="28"/>
          <w:szCs w:val="28"/>
        </w:rPr>
        <w:lastRenderedPageBreak/>
        <w:t>展专项支出（项）:</w:t>
      </w:r>
      <w:r w:rsidRPr="00CD28F6">
        <w:rPr>
          <w:rFonts w:asciiTheme="minorEastAsia" w:eastAsiaTheme="minorEastAsia" w:hAnsiTheme="minorEastAsia" w:hint="eastAsia"/>
          <w:color w:val="252525"/>
          <w:sz w:val="24"/>
        </w:rPr>
        <w:t xml:space="preserve"> 主要指省作协按规定使用的宣传文化发展专项支出</w:t>
      </w:r>
      <w:r>
        <w:rPr>
          <w:rFonts w:asciiTheme="minorEastAsia" w:eastAsiaTheme="minorEastAsia" w:hAnsiTheme="minorEastAsia" w:hint="eastAsia"/>
          <w:color w:val="252525"/>
          <w:sz w:val="24"/>
        </w:rPr>
        <w:t>。</w:t>
      </w:r>
    </w:p>
    <w:p w:rsidR="00CD28F6" w:rsidRPr="00CD28F6" w:rsidRDefault="00CD28F6" w:rsidP="00234AC4">
      <w:pPr>
        <w:spacing w:line="560" w:lineRule="exact"/>
        <w:ind w:firstLineChars="200" w:firstLine="560"/>
        <w:rPr>
          <w:rFonts w:asciiTheme="minorEastAsia" w:eastAsiaTheme="minorEastAsia" w:hAnsiTheme="minorEastAsia"/>
          <w:color w:val="252525"/>
          <w:sz w:val="24"/>
        </w:rPr>
      </w:pPr>
      <w:r w:rsidRPr="00234AC4">
        <w:rPr>
          <w:rFonts w:ascii="楷体_GB2312" w:eastAsia="楷体_GB2312" w:hAnsiTheme="minorEastAsia" w:cs="仿宋" w:hint="eastAsia"/>
          <w:kern w:val="0"/>
          <w:sz w:val="28"/>
          <w:szCs w:val="28"/>
        </w:rPr>
        <w:t>14.</w:t>
      </w:r>
      <w:r w:rsidRPr="00234AC4">
        <w:rPr>
          <w:rFonts w:ascii="楷体_GB2312" w:eastAsia="楷体_GB2312" w:cs="仿宋" w:hint="eastAsia"/>
          <w:kern w:val="0"/>
          <w:sz w:val="28"/>
          <w:szCs w:val="28"/>
        </w:rPr>
        <w:t>文化体育与传媒（类）其他文化体育与传媒支出（款）其他文化体育与传媒支出（项）:</w:t>
      </w:r>
      <w:r w:rsidRPr="00CD28F6">
        <w:rPr>
          <w:rFonts w:asciiTheme="minorEastAsia" w:eastAsiaTheme="minorEastAsia" w:hAnsiTheme="minorEastAsia" w:hint="eastAsia"/>
          <w:color w:val="252525"/>
          <w:sz w:val="24"/>
        </w:rPr>
        <w:t xml:space="preserve"> 主要指省作协按规定使用的用于其他文化体育与传媒方面的支出</w:t>
      </w:r>
    </w:p>
    <w:p w:rsidR="00CD28F6" w:rsidRPr="00CD28F6" w:rsidRDefault="00CD28F6" w:rsidP="00234AC4">
      <w:pPr>
        <w:spacing w:line="560" w:lineRule="exact"/>
        <w:ind w:firstLineChars="200" w:firstLine="560"/>
        <w:rPr>
          <w:rFonts w:asciiTheme="minorEastAsia" w:eastAsiaTheme="minorEastAsia" w:hAnsiTheme="minorEastAsia"/>
          <w:color w:val="252525"/>
          <w:sz w:val="24"/>
        </w:rPr>
      </w:pPr>
      <w:r w:rsidRPr="00234AC4">
        <w:rPr>
          <w:rFonts w:ascii="楷体_GB2312" w:eastAsia="楷体_GB2312" w:cs="仿宋" w:hint="eastAsia"/>
          <w:kern w:val="0"/>
          <w:sz w:val="28"/>
          <w:szCs w:val="28"/>
        </w:rPr>
        <w:t>15社会保障和就业（类）行政事业单位离退休（款）事业单位离退休（项）：</w:t>
      </w:r>
      <w:r w:rsidRPr="00CD28F6">
        <w:rPr>
          <w:rFonts w:asciiTheme="minorEastAsia" w:eastAsiaTheme="minorEastAsia" w:hAnsiTheme="minorEastAsia" w:hint="eastAsia"/>
          <w:color w:val="252525"/>
          <w:sz w:val="24"/>
        </w:rPr>
        <w:t>主要省作协所属事业单位离退休人员离退休费。</w:t>
      </w:r>
    </w:p>
    <w:p w:rsidR="00CD28F6" w:rsidRPr="00CD28F6" w:rsidRDefault="00CD28F6" w:rsidP="00234AC4">
      <w:pPr>
        <w:spacing w:line="560" w:lineRule="exact"/>
        <w:ind w:firstLineChars="200" w:firstLine="560"/>
        <w:rPr>
          <w:rFonts w:asciiTheme="minorEastAsia" w:eastAsiaTheme="minorEastAsia" w:hAnsiTheme="minorEastAsia"/>
          <w:color w:val="252525"/>
          <w:sz w:val="24"/>
        </w:rPr>
      </w:pPr>
      <w:r w:rsidRPr="00234AC4">
        <w:rPr>
          <w:rFonts w:ascii="楷体_GB2312" w:eastAsia="楷体_GB2312" w:cs="仿宋" w:hint="eastAsia"/>
          <w:kern w:val="0"/>
          <w:sz w:val="28"/>
          <w:szCs w:val="28"/>
        </w:rPr>
        <w:t>16.社会保障和就业（类）行政事业单位离退休（款）未归口管理的行政单位离退休（项）:</w:t>
      </w:r>
      <w:r w:rsidRPr="00CD28F6">
        <w:rPr>
          <w:rFonts w:asciiTheme="minorEastAsia" w:eastAsiaTheme="minorEastAsia" w:hAnsiTheme="minorEastAsia" w:hint="eastAsia"/>
          <w:color w:val="252525"/>
          <w:sz w:val="24"/>
        </w:rPr>
        <w:t xml:space="preserve"> 指省作协机关离退休人员离退休费等。</w:t>
      </w:r>
    </w:p>
    <w:p w:rsidR="00CD28F6" w:rsidRPr="00CD28F6" w:rsidRDefault="00CD28F6" w:rsidP="00234AC4">
      <w:pPr>
        <w:spacing w:line="560" w:lineRule="exact"/>
        <w:ind w:firstLineChars="200" w:firstLine="560"/>
        <w:rPr>
          <w:rFonts w:asciiTheme="minorEastAsia" w:eastAsiaTheme="minorEastAsia" w:hAnsiTheme="minorEastAsia"/>
          <w:color w:val="000000"/>
          <w:sz w:val="24"/>
        </w:rPr>
      </w:pPr>
      <w:r w:rsidRPr="00234AC4">
        <w:rPr>
          <w:rFonts w:ascii="楷体_GB2312" w:eastAsia="楷体_GB2312" w:cs="仿宋" w:hint="eastAsia"/>
          <w:kern w:val="0"/>
          <w:sz w:val="28"/>
          <w:szCs w:val="28"/>
        </w:rPr>
        <w:t>17.社会保障和就业（类）行政事业单位离退休（款）机关事业单位基本养老保险缴费支出（项）:</w:t>
      </w:r>
      <w:r w:rsidRPr="00CD28F6">
        <w:rPr>
          <w:rFonts w:asciiTheme="minorEastAsia" w:eastAsiaTheme="minorEastAsia" w:hAnsiTheme="minorEastAsia" w:hint="eastAsia"/>
          <w:color w:val="000000"/>
          <w:sz w:val="24"/>
        </w:rPr>
        <w:t>指机关事业单位实施养老保险制度由单位实际缴纳的养老保险费支出。</w:t>
      </w:r>
    </w:p>
    <w:p w:rsidR="00CD28F6" w:rsidRPr="00CD28F6" w:rsidRDefault="00CD28F6" w:rsidP="00234AC4">
      <w:pPr>
        <w:spacing w:line="560" w:lineRule="exact"/>
        <w:ind w:firstLineChars="200" w:firstLine="560"/>
        <w:rPr>
          <w:rFonts w:asciiTheme="minorEastAsia" w:eastAsiaTheme="minorEastAsia" w:hAnsiTheme="minorEastAsia"/>
          <w:color w:val="000000"/>
          <w:sz w:val="24"/>
        </w:rPr>
      </w:pPr>
      <w:r w:rsidRPr="00234AC4">
        <w:rPr>
          <w:rFonts w:ascii="楷体_GB2312" w:eastAsia="楷体_GB2312" w:cs="仿宋" w:hint="eastAsia"/>
          <w:kern w:val="0"/>
          <w:sz w:val="28"/>
          <w:szCs w:val="28"/>
        </w:rPr>
        <w:t>18.社会保障和就业（类）行政事业单位离退休（款）机关事业单位职业年金缴费支出（项）:</w:t>
      </w:r>
      <w:r w:rsidRPr="00CD28F6">
        <w:rPr>
          <w:rFonts w:asciiTheme="minorEastAsia" w:eastAsiaTheme="minorEastAsia" w:hAnsiTheme="minorEastAsia" w:hint="eastAsia"/>
          <w:color w:val="000000"/>
          <w:sz w:val="24"/>
        </w:rPr>
        <w:t xml:space="preserve"> 指机关事业单位实施养老保险制度由单位实际缴纳的职业年金支出。</w:t>
      </w:r>
    </w:p>
    <w:p w:rsidR="00CD28F6" w:rsidRPr="00CD28F6" w:rsidRDefault="00CD28F6" w:rsidP="00234AC4">
      <w:pPr>
        <w:spacing w:line="560" w:lineRule="exact"/>
        <w:ind w:firstLineChars="200" w:firstLine="560"/>
        <w:rPr>
          <w:rFonts w:asciiTheme="minorEastAsia" w:eastAsiaTheme="minorEastAsia" w:hAnsiTheme="minorEastAsia"/>
          <w:color w:val="000000"/>
          <w:sz w:val="24"/>
        </w:rPr>
      </w:pPr>
      <w:r w:rsidRPr="00234AC4">
        <w:rPr>
          <w:rFonts w:ascii="楷体_GB2312" w:eastAsia="楷体_GB2312" w:cs="仿宋" w:hint="eastAsia"/>
          <w:kern w:val="0"/>
          <w:sz w:val="28"/>
          <w:szCs w:val="28"/>
        </w:rPr>
        <w:t>19.社会保障和就业（类）抚恤（款）死亡抚恤（项）:</w:t>
      </w:r>
      <w:r w:rsidRPr="00CD28F6">
        <w:rPr>
          <w:rFonts w:asciiTheme="minorEastAsia" w:eastAsiaTheme="minorEastAsia" w:hAnsiTheme="minorEastAsia" w:hint="eastAsia"/>
          <w:color w:val="000000"/>
          <w:sz w:val="24"/>
        </w:rPr>
        <w:t>指按规定用于病故人员家属的一次性和定期抚恤金以及丧葬补助费。</w:t>
      </w:r>
    </w:p>
    <w:p w:rsidR="00CD28F6" w:rsidRPr="00CD28F6" w:rsidRDefault="00CD28F6" w:rsidP="00234AC4">
      <w:pPr>
        <w:spacing w:line="560" w:lineRule="exact"/>
        <w:ind w:firstLineChars="200" w:firstLine="560"/>
        <w:rPr>
          <w:rFonts w:asciiTheme="minorEastAsia" w:eastAsiaTheme="minorEastAsia" w:hAnsiTheme="minorEastAsia"/>
          <w:color w:val="252525"/>
          <w:sz w:val="24"/>
        </w:rPr>
      </w:pPr>
      <w:r w:rsidRPr="00234AC4">
        <w:rPr>
          <w:rFonts w:ascii="楷体_GB2312" w:eastAsia="楷体_GB2312" w:cs="仿宋" w:hint="eastAsia"/>
          <w:kern w:val="0"/>
          <w:sz w:val="28"/>
          <w:szCs w:val="28"/>
        </w:rPr>
        <w:t>20.社会保障和就业（类）其他社会保障和就业支出（款）其他社会保障和就业支出（项）:</w:t>
      </w:r>
      <w:r w:rsidRPr="00CD28F6">
        <w:rPr>
          <w:rFonts w:asciiTheme="minorEastAsia" w:eastAsiaTheme="minorEastAsia" w:hAnsiTheme="minorEastAsia" w:hint="eastAsia"/>
          <w:color w:val="252525"/>
          <w:sz w:val="24"/>
        </w:rPr>
        <w:t>指本单位机关事业单位离退休人员困难补贴、遗属生活补助等。</w:t>
      </w:r>
    </w:p>
    <w:p w:rsidR="00CD28F6" w:rsidRPr="00CD28F6" w:rsidRDefault="00CD28F6" w:rsidP="00234AC4">
      <w:pPr>
        <w:spacing w:line="560" w:lineRule="exact"/>
        <w:ind w:firstLineChars="200" w:firstLine="560"/>
        <w:rPr>
          <w:rFonts w:asciiTheme="minorEastAsia" w:eastAsiaTheme="minorEastAsia" w:hAnsiTheme="minorEastAsia"/>
          <w:color w:val="000000"/>
          <w:sz w:val="24"/>
        </w:rPr>
      </w:pPr>
      <w:r w:rsidRPr="00234AC4">
        <w:rPr>
          <w:rFonts w:ascii="楷体_GB2312" w:eastAsia="楷体_GB2312" w:cs="仿宋" w:hint="eastAsia"/>
          <w:kern w:val="0"/>
          <w:sz w:val="28"/>
          <w:szCs w:val="28"/>
        </w:rPr>
        <w:t>21.医疗卫生与计划生育（类）医疗保障（款）行政单位医疗（项）:</w:t>
      </w:r>
      <w:r w:rsidRPr="00CD28F6">
        <w:rPr>
          <w:rFonts w:asciiTheme="minorEastAsia" w:eastAsiaTheme="minorEastAsia" w:hAnsiTheme="minorEastAsia" w:hint="eastAsia"/>
          <w:color w:val="000000"/>
          <w:sz w:val="24"/>
        </w:rPr>
        <w:t>指财政部门集中安排的行政单位基本医疗保险缴费经费。</w:t>
      </w:r>
    </w:p>
    <w:p w:rsidR="00CD28F6" w:rsidRPr="00CD28F6" w:rsidRDefault="00CD28F6" w:rsidP="00234AC4">
      <w:pPr>
        <w:spacing w:line="560" w:lineRule="exact"/>
        <w:ind w:firstLineChars="200" w:firstLine="560"/>
        <w:rPr>
          <w:rFonts w:asciiTheme="minorEastAsia" w:eastAsiaTheme="minorEastAsia" w:hAnsiTheme="minorEastAsia"/>
          <w:color w:val="000000"/>
          <w:sz w:val="24"/>
        </w:rPr>
      </w:pPr>
      <w:r w:rsidRPr="00234AC4">
        <w:rPr>
          <w:rFonts w:ascii="楷体_GB2312" w:eastAsia="楷体_GB2312" w:cs="仿宋" w:hint="eastAsia"/>
          <w:kern w:val="0"/>
          <w:sz w:val="28"/>
          <w:szCs w:val="28"/>
        </w:rPr>
        <w:t>22.医疗卫生与计划生育（类）医疗保障（款）事业单位医疗（项）:</w:t>
      </w:r>
      <w:r w:rsidRPr="00CD28F6">
        <w:rPr>
          <w:rFonts w:asciiTheme="minorEastAsia" w:eastAsiaTheme="minorEastAsia" w:hAnsiTheme="minorEastAsia" w:hint="eastAsia"/>
          <w:color w:val="000000"/>
          <w:sz w:val="24"/>
        </w:rPr>
        <w:t xml:space="preserve"> 指财政部门集中安排的事业单位基本医疗保险缴费经费。</w:t>
      </w:r>
    </w:p>
    <w:p w:rsidR="00CD28F6" w:rsidRPr="00CD28F6" w:rsidRDefault="00CD28F6" w:rsidP="00234AC4">
      <w:pPr>
        <w:spacing w:line="560" w:lineRule="exact"/>
        <w:ind w:firstLineChars="200" w:firstLine="560"/>
        <w:rPr>
          <w:rFonts w:asciiTheme="minorEastAsia" w:eastAsiaTheme="minorEastAsia" w:hAnsiTheme="minorEastAsia"/>
          <w:color w:val="000000"/>
          <w:sz w:val="24"/>
        </w:rPr>
      </w:pPr>
      <w:r w:rsidRPr="00234AC4">
        <w:rPr>
          <w:rFonts w:ascii="楷体_GB2312" w:eastAsia="楷体_GB2312" w:cs="仿宋" w:hint="eastAsia"/>
          <w:kern w:val="0"/>
          <w:sz w:val="28"/>
          <w:szCs w:val="28"/>
        </w:rPr>
        <w:t>23.医疗卫生与计划生育（类）医疗保障（款）公务员医疗补助（项）:</w:t>
      </w:r>
      <w:r w:rsidRPr="00CD28F6">
        <w:rPr>
          <w:rFonts w:asciiTheme="minorEastAsia" w:eastAsiaTheme="minorEastAsia" w:hAnsiTheme="minorEastAsia" w:hint="eastAsia"/>
          <w:color w:val="000000"/>
          <w:sz w:val="24"/>
        </w:rPr>
        <w:t xml:space="preserve"> 指财政部门集中安排的公务员医疗补助经费。</w:t>
      </w:r>
    </w:p>
    <w:p w:rsidR="00CD28F6" w:rsidRPr="00CD28F6" w:rsidRDefault="00CD28F6" w:rsidP="00234AC4">
      <w:pPr>
        <w:spacing w:line="560" w:lineRule="exact"/>
        <w:ind w:firstLineChars="200" w:firstLine="560"/>
        <w:rPr>
          <w:rFonts w:asciiTheme="minorEastAsia" w:eastAsiaTheme="minorEastAsia" w:hAnsiTheme="minorEastAsia"/>
          <w:color w:val="252525"/>
          <w:sz w:val="24"/>
        </w:rPr>
      </w:pPr>
      <w:r w:rsidRPr="00234AC4">
        <w:rPr>
          <w:rFonts w:ascii="楷体_GB2312" w:eastAsia="楷体_GB2312" w:cs="仿宋" w:hint="eastAsia"/>
          <w:kern w:val="0"/>
          <w:sz w:val="28"/>
          <w:szCs w:val="28"/>
        </w:rPr>
        <w:t>24.住房保障（类）住房改革支出（款）住房公积金（项）:</w:t>
      </w:r>
      <w:r w:rsidRPr="00CD28F6">
        <w:rPr>
          <w:rFonts w:asciiTheme="minorEastAsia" w:eastAsiaTheme="minorEastAsia" w:hAnsiTheme="minorEastAsia" w:hint="eastAsia"/>
          <w:color w:val="252525"/>
          <w:sz w:val="24"/>
        </w:rPr>
        <w:t xml:space="preserve"> 指行政事业单位按人力资源和社会保障部、财政部规定的基本工资和津贴补贴以及规定比例为职工</w:t>
      </w:r>
      <w:r w:rsidRPr="00CD28F6">
        <w:rPr>
          <w:rFonts w:asciiTheme="minorEastAsia" w:eastAsiaTheme="minorEastAsia" w:hAnsiTheme="minorEastAsia" w:hint="eastAsia"/>
          <w:color w:val="252525"/>
          <w:sz w:val="24"/>
        </w:rPr>
        <w:lastRenderedPageBreak/>
        <w:t>缴纳的住房公积金。</w:t>
      </w:r>
    </w:p>
    <w:p w:rsidR="00CD28F6" w:rsidRPr="00CD28F6" w:rsidRDefault="00CD28F6" w:rsidP="00234AC4">
      <w:pPr>
        <w:pStyle w:val="ac"/>
        <w:spacing w:before="0" w:beforeAutospacing="0" w:after="0" w:afterAutospacing="0" w:line="560" w:lineRule="exact"/>
        <w:ind w:firstLineChars="200" w:firstLine="560"/>
        <w:rPr>
          <w:rFonts w:asciiTheme="minorEastAsia" w:eastAsiaTheme="minorEastAsia" w:hAnsiTheme="minorEastAsia"/>
          <w:color w:val="252525"/>
        </w:rPr>
      </w:pPr>
      <w:r w:rsidRPr="00234AC4">
        <w:rPr>
          <w:rFonts w:ascii="楷体_GB2312" w:eastAsia="楷体_GB2312" w:hAnsi="Times New Roman" w:cs="仿宋" w:hint="eastAsia"/>
          <w:sz w:val="28"/>
          <w:szCs w:val="28"/>
        </w:rPr>
        <w:t>25.住房保障（类）住房改革支出（款）购房补贴（项）:</w:t>
      </w:r>
      <w:r w:rsidRPr="00CD28F6">
        <w:rPr>
          <w:rStyle w:val="a8"/>
          <w:rFonts w:asciiTheme="minorEastAsia" w:eastAsiaTheme="minorEastAsia" w:hAnsiTheme="minorEastAsia" w:hint="eastAsia"/>
          <w:b w:val="0"/>
          <w:color w:val="000000"/>
        </w:rPr>
        <w:t>指按房改政策规定，行政事业单位向符合条件职工（含离退人员）发放的用于购买住房的补贴</w:t>
      </w:r>
      <w:r w:rsidRPr="00CD28F6">
        <w:rPr>
          <w:rFonts w:asciiTheme="minorEastAsia" w:eastAsiaTheme="minorEastAsia" w:hAnsiTheme="minorEastAsia" w:hint="eastAsia"/>
          <w:color w:val="252525"/>
        </w:rPr>
        <w:t>。</w:t>
      </w:r>
    </w:p>
    <w:p w:rsidR="00CD28F6" w:rsidRPr="00CD28F6" w:rsidRDefault="00CD28F6" w:rsidP="00234AC4">
      <w:pPr>
        <w:spacing w:line="560" w:lineRule="exact"/>
        <w:ind w:firstLineChars="200" w:firstLine="560"/>
        <w:rPr>
          <w:rFonts w:asciiTheme="minorEastAsia" w:eastAsiaTheme="minorEastAsia" w:hAnsiTheme="minorEastAsia"/>
          <w:color w:val="000000"/>
          <w:sz w:val="24"/>
        </w:rPr>
      </w:pPr>
      <w:r w:rsidRPr="00234AC4">
        <w:rPr>
          <w:rFonts w:ascii="楷体_GB2312" w:eastAsia="楷体_GB2312" w:cs="仿宋" w:hint="eastAsia"/>
          <w:kern w:val="0"/>
          <w:sz w:val="28"/>
          <w:szCs w:val="28"/>
        </w:rPr>
        <w:t>26.基本支出：</w:t>
      </w:r>
      <w:r w:rsidRPr="00CD28F6">
        <w:rPr>
          <w:rFonts w:asciiTheme="minorEastAsia" w:eastAsiaTheme="minorEastAsia" w:hAnsiTheme="minorEastAsia" w:hint="eastAsia"/>
          <w:color w:val="000000"/>
          <w:sz w:val="24"/>
        </w:rPr>
        <w:t>指为保障机构正常运转、完成日常工作任务而发生的人员支出和公用支出。</w:t>
      </w:r>
    </w:p>
    <w:p w:rsidR="00CD28F6" w:rsidRPr="00CD28F6" w:rsidRDefault="00CD28F6" w:rsidP="00234AC4">
      <w:pPr>
        <w:spacing w:line="560" w:lineRule="exact"/>
        <w:ind w:firstLineChars="200" w:firstLine="560"/>
        <w:rPr>
          <w:rFonts w:asciiTheme="minorEastAsia" w:eastAsiaTheme="minorEastAsia" w:hAnsiTheme="minorEastAsia"/>
          <w:color w:val="000000"/>
          <w:sz w:val="24"/>
        </w:rPr>
      </w:pPr>
      <w:r w:rsidRPr="00234AC4">
        <w:rPr>
          <w:rFonts w:ascii="楷体_GB2312" w:eastAsia="楷体_GB2312" w:cs="仿宋" w:hint="eastAsia"/>
          <w:kern w:val="0"/>
          <w:sz w:val="28"/>
          <w:szCs w:val="28"/>
        </w:rPr>
        <w:t>27.项目支出：</w:t>
      </w:r>
      <w:r w:rsidRPr="00CD28F6">
        <w:rPr>
          <w:rFonts w:asciiTheme="minorEastAsia" w:eastAsiaTheme="minorEastAsia" w:hAnsiTheme="minorEastAsia" w:hint="eastAsia"/>
          <w:color w:val="000000"/>
          <w:sz w:val="24"/>
        </w:rPr>
        <w:t xml:space="preserve">指在基本支出之外为完成特定行政任务和事业发展目标所发生的支出。 </w:t>
      </w:r>
    </w:p>
    <w:p w:rsidR="00CD28F6" w:rsidRPr="00CD28F6" w:rsidRDefault="00CD28F6" w:rsidP="00234AC4">
      <w:pPr>
        <w:spacing w:line="560" w:lineRule="exact"/>
        <w:ind w:firstLineChars="200" w:firstLine="560"/>
        <w:rPr>
          <w:rFonts w:asciiTheme="minorEastAsia" w:eastAsiaTheme="minorEastAsia" w:hAnsiTheme="minorEastAsia"/>
          <w:color w:val="000000"/>
          <w:sz w:val="24"/>
        </w:rPr>
      </w:pPr>
      <w:r w:rsidRPr="00234AC4">
        <w:rPr>
          <w:rFonts w:ascii="楷体_GB2312" w:eastAsia="楷体_GB2312" w:cs="仿宋" w:hint="eastAsia"/>
          <w:kern w:val="0"/>
          <w:sz w:val="28"/>
          <w:szCs w:val="28"/>
        </w:rPr>
        <w:t>28.经营支出：</w:t>
      </w:r>
      <w:r w:rsidRPr="00CD28F6">
        <w:rPr>
          <w:rFonts w:asciiTheme="minorEastAsia" w:eastAsiaTheme="minorEastAsia" w:hAnsiTheme="minorEastAsia" w:hint="eastAsia"/>
          <w:color w:val="000000"/>
          <w:sz w:val="24"/>
        </w:rPr>
        <w:t>指事业单位在专业业务活动及其辅助活动之外开展非独立核算经营活动发生的支出。</w:t>
      </w:r>
    </w:p>
    <w:p w:rsidR="00CD28F6" w:rsidRPr="00CD28F6" w:rsidRDefault="00CD28F6" w:rsidP="00234AC4">
      <w:pPr>
        <w:pStyle w:val="Default"/>
        <w:spacing w:line="560" w:lineRule="exact"/>
        <w:ind w:firstLineChars="200" w:firstLine="560"/>
        <w:rPr>
          <w:rFonts w:asciiTheme="minorEastAsia" w:eastAsiaTheme="minorEastAsia" w:hAnsiTheme="minorEastAsia"/>
        </w:rPr>
      </w:pPr>
      <w:r w:rsidRPr="00234AC4">
        <w:rPr>
          <w:rFonts w:ascii="楷体_GB2312" w:eastAsia="楷体_GB2312" w:hAnsi="Times New Roman" w:hint="eastAsia"/>
          <w:color w:val="auto"/>
          <w:sz w:val="28"/>
          <w:szCs w:val="28"/>
        </w:rPr>
        <w:t>29.“三公”经费：</w:t>
      </w:r>
      <w:r w:rsidRPr="00CD28F6">
        <w:rPr>
          <w:rFonts w:asciiTheme="minorEastAsia" w:eastAsiaTheme="minorEastAsia" w:hAnsiTheme="minorEastAsia" w:hint="eastAsia"/>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CD28F6" w:rsidRPr="00CD28F6" w:rsidRDefault="00CD28F6" w:rsidP="00234AC4">
      <w:pPr>
        <w:pStyle w:val="Default"/>
        <w:spacing w:line="560" w:lineRule="exact"/>
        <w:ind w:firstLineChars="200" w:firstLine="560"/>
        <w:rPr>
          <w:rFonts w:asciiTheme="minorEastAsia" w:eastAsiaTheme="minorEastAsia" w:hAnsiTheme="minorEastAsia"/>
        </w:rPr>
      </w:pPr>
      <w:r w:rsidRPr="00234AC4">
        <w:rPr>
          <w:rFonts w:ascii="楷体_GB2312" w:eastAsia="楷体_GB2312" w:hAnsi="Times New Roman" w:hint="eastAsia"/>
          <w:color w:val="auto"/>
          <w:sz w:val="28"/>
          <w:szCs w:val="28"/>
        </w:rPr>
        <w:t>30.机关运行经费：</w:t>
      </w:r>
      <w:r w:rsidRPr="00CD28F6">
        <w:rPr>
          <w:rFonts w:asciiTheme="minorEastAsia" w:eastAsiaTheme="minorEastAsia" w:hAnsiTheme="minorEastAsia" w:hint="eastAsia"/>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A506E" w:rsidRDefault="004B6751">
      <w:pPr>
        <w:spacing w:line="560" w:lineRule="exact"/>
        <w:jc w:val="center"/>
        <w:outlineLvl w:val="0"/>
        <w:rPr>
          <w:rFonts w:ascii="宋体"/>
          <w:b/>
          <w:sz w:val="24"/>
        </w:rPr>
      </w:pPr>
      <w:bookmarkStart w:id="61" w:name="_Toc15377226"/>
      <w:r>
        <w:rPr>
          <w:rFonts w:ascii="宋体"/>
          <w:b/>
          <w:sz w:val="24"/>
        </w:rPr>
        <w:br w:type="page"/>
      </w:r>
      <w:bookmarkStart w:id="62" w:name="_Toc15396614"/>
    </w:p>
    <w:bookmarkEnd w:id="62"/>
    <w:p w:rsidR="006C1756" w:rsidRPr="006C1756" w:rsidRDefault="006C1756" w:rsidP="006C1756">
      <w:pPr>
        <w:spacing w:line="560" w:lineRule="exact"/>
        <w:jc w:val="center"/>
        <w:rPr>
          <w:rFonts w:ascii="黑体" w:eastAsia="黑体" w:hAnsiTheme="minorEastAsia"/>
          <w:sz w:val="44"/>
          <w:szCs w:val="44"/>
        </w:rPr>
      </w:pPr>
      <w:r w:rsidRPr="006C1756">
        <w:rPr>
          <w:rFonts w:ascii="黑体" w:eastAsia="黑体" w:hAnsiTheme="minorEastAsia" w:hint="eastAsia"/>
          <w:b/>
          <w:sz w:val="44"/>
          <w:szCs w:val="44"/>
          <w:shd w:val="clear" w:color="auto" w:fill="FFFFFF"/>
        </w:rPr>
        <w:lastRenderedPageBreak/>
        <w:t>第四部分附件</w:t>
      </w:r>
    </w:p>
    <w:p w:rsidR="00234AC4" w:rsidRPr="006C1756" w:rsidRDefault="006C1756" w:rsidP="00234AC4">
      <w:pPr>
        <w:widowControl/>
        <w:spacing w:line="560" w:lineRule="exact"/>
        <w:rPr>
          <w:rFonts w:asciiTheme="minorEastAsia" w:eastAsiaTheme="minorEastAsia" w:hAnsiTheme="minorEastAsia"/>
          <w:sz w:val="28"/>
          <w:szCs w:val="28"/>
          <w:shd w:val="clear" w:color="auto" w:fill="FFFFFF"/>
        </w:rPr>
      </w:pPr>
      <w:r w:rsidRPr="006C1756">
        <w:rPr>
          <w:rFonts w:asciiTheme="minorEastAsia" w:eastAsiaTheme="minorEastAsia" w:hAnsiTheme="minorEastAsia" w:hint="eastAsia"/>
          <w:sz w:val="28"/>
          <w:szCs w:val="28"/>
          <w:shd w:val="clear" w:color="auto" w:fill="FFFFFF"/>
        </w:rPr>
        <w:t>附件1</w:t>
      </w:r>
    </w:p>
    <w:p w:rsidR="00234AC4" w:rsidRPr="00234AC4" w:rsidRDefault="00234AC4" w:rsidP="00234AC4">
      <w:pPr>
        <w:widowControl/>
        <w:spacing w:line="600" w:lineRule="exact"/>
        <w:jc w:val="center"/>
        <w:rPr>
          <w:rFonts w:ascii="黑体" w:eastAsia="黑体" w:hAnsi="仿宋"/>
          <w:sz w:val="44"/>
          <w:szCs w:val="44"/>
          <w:shd w:val="clear" w:color="auto" w:fill="FFFFFF"/>
        </w:rPr>
      </w:pPr>
      <w:r w:rsidRPr="00234AC4">
        <w:rPr>
          <w:rFonts w:ascii="黑体" w:eastAsia="黑体" w:hAnsi="仿宋" w:hint="eastAsia"/>
          <w:sz w:val="44"/>
          <w:szCs w:val="44"/>
          <w:shd w:val="clear" w:color="auto" w:fill="FFFFFF"/>
        </w:rPr>
        <w:t>202</w:t>
      </w:r>
      <w:r>
        <w:rPr>
          <w:rFonts w:ascii="黑体" w:eastAsia="黑体" w:hAnsi="仿宋" w:hint="eastAsia"/>
          <w:sz w:val="44"/>
          <w:szCs w:val="44"/>
          <w:shd w:val="clear" w:color="auto" w:fill="FFFFFF"/>
        </w:rPr>
        <w:t>0</w:t>
      </w:r>
      <w:r w:rsidRPr="00234AC4">
        <w:rPr>
          <w:rFonts w:ascii="黑体" w:eastAsia="黑体" w:hAnsi="仿宋" w:hint="eastAsia"/>
          <w:sz w:val="44"/>
          <w:szCs w:val="44"/>
          <w:shd w:val="clear" w:color="auto" w:fill="FFFFFF"/>
        </w:rPr>
        <w:t>年省</w:t>
      </w:r>
      <w:r w:rsidR="00AB79C7">
        <w:rPr>
          <w:rFonts w:ascii="黑体" w:eastAsia="黑体" w:hAnsi="仿宋" w:hint="eastAsia"/>
          <w:sz w:val="44"/>
          <w:szCs w:val="44"/>
          <w:shd w:val="clear" w:color="auto" w:fill="FFFFFF"/>
        </w:rPr>
        <w:t>作协</w:t>
      </w:r>
      <w:r w:rsidRPr="00234AC4">
        <w:rPr>
          <w:rFonts w:ascii="黑体" w:eastAsia="黑体" w:hAnsi="仿宋" w:hint="eastAsia"/>
          <w:sz w:val="44"/>
          <w:szCs w:val="44"/>
          <w:shd w:val="clear" w:color="auto" w:fill="FFFFFF"/>
        </w:rPr>
        <w:t>部门整体支出绩效评价报告</w:t>
      </w:r>
    </w:p>
    <w:p w:rsidR="00234AC4" w:rsidRDefault="00234AC4" w:rsidP="006C1756">
      <w:pPr>
        <w:widowControl/>
        <w:spacing w:line="580" w:lineRule="exact"/>
        <w:ind w:firstLineChars="200" w:firstLine="640"/>
        <w:contextualSpacing/>
        <w:jc w:val="center"/>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（报告范围包括机关和下属单位）</w:t>
      </w:r>
    </w:p>
    <w:p w:rsidR="00AB79C7" w:rsidRPr="00AB79C7" w:rsidRDefault="00AB79C7" w:rsidP="00AB79C7">
      <w:pPr>
        <w:pStyle w:val="a0"/>
        <w:spacing w:before="130"/>
      </w:pPr>
    </w:p>
    <w:p w:rsidR="00234AC4" w:rsidRPr="00234AC4" w:rsidRDefault="00234AC4" w:rsidP="00F76FE8">
      <w:pPr>
        <w:widowControl/>
        <w:adjustRightInd w:val="0"/>
        <w:snapToGrid w:val="0"/>
        <w:spacing w:line="540" w:lineRule="exact"/>
        <w:ind w:firstLine="720"/>
        <w:rPr>
          <w:rFonts w:ascii="黑体" w:eastAsia="黑体" w:hAnsi="黑体"/>
          <w:sz w:val="32"/>
          <w:szCs w:val="32"/>
        </w:rPr>
      </w:pPr>
      <w:r w:rsidRPr="00234AC4">
        <w:rPr>
          <w:rFonts w:ascii="黑体" w:eastAsia="黑体" w:hAnsi="黑体" w:hint="eastAsia"/>
          <w:sz w:val="32"/>
          <w:szCs w:val="32"/>
        </w:rPr>
        <w:t>一、单位概况</w:t>
      </w:r>
    </w:p>
    <w:p w:rsidR="00234AC4" w:rsidRPr="00234AC4" w:rsidRDefault="00234AC4" w:rsidP="00F76FE8">
      <w:pPr>
        <w:widowControl/>
        <w:adjustRightInd w:val="0"/>
        <w:snapToGrid w:val="0"/>
        <w:spacing w:line="540" w:lineRule="exact"/>
        <w:ind w:firstLine="720"/>
        <w:rPr>
          <w:rFonts w:ascii="仿宋_GB2312" w:eastAsia="仿宋_GB2312" w:hAnsi="仿宋"/>
          <w:sz w:val="30"/>
          <w:szCs w:val="30"/>
        </w:rPr>
      </w:pPr>
      <w:r w:rsidRPr="00234AC4">
        <w:rPr>
          <w:rFonts w:ascii="仿宋_GB2312" w:eastAsia="仿宋_GB2312" w:hAnsi="仿宋" w:hint="eastAsia"/>
          <w:sz w:val="30"/>
          <w:szCs w:val="30"/>
        </w:rPr>
        <w:t>（一）机构组成。</w:t>
      </w:r>
    </w:p>
    <w:p w:rsidR="00234AC4" w:rsidRPr="00234AC4" w:rsidRDefault="00234AC4" w:rsidP="00F76FE8">
      <w:pPr>
        <w:spacing w:line="540" w:lineRule="exact"/>
        <w:ind w:firstLineChars="200" w:firstLine="480"/>
        <w:rPr>
          <w:rFonts w:asciiTheme="minorEastAsia" w:eastAsiaTheme="minorEastAsia" w:hAnsiTheme="minorEastAsia"/>
          <w:sz w:val="24"/>
        </w:rPr>
      </w:pPr>
      <w:r w:rsidRPr="00234AC4">
        <w:rPr>
          <w:rFonts w:asciiTheme="minorEastAsia" w:eastAsiaTheme="minorEastAsia" w:hAnsiTheme="minorEastAsia" w:hint="eastAsia"/>
          <w:sz w:val="24"/>
        </w:rPr>
        <w:t>四川省作家协会下属二级预算单位有7个，其中：作协机关是行政全额拨款单位（参公）；3个一类公益事业单位，巴金文学院、四川省作家协会创作研究室、四川网络文学中心；3个二类公益事业单位，四川文学杂志社、星星诗刊杂志社、《当代文坛》杂志社，均实行定额补助拨款。</w:t>
      </w:r>
    </w:p>
    <w:p w:rsidR="00234AC4" w:rsidRPr="00234AC4" w:rsidRDefault="00234AC4" w:rsidP="00F76FE8">
      <w:pPr>
        <w:widowControl/>
        <w:adjustRightInd w:val="0"/>
        <w:snapToGrid w:val="0"/>
        <w:spacing w:line="540" w:lineRule="exact"/>
        <w:ind w:firstLine="720"/>
        <w:rPr>
          <w:rFonts w:ascii="仿宋_GB2312" w:eastAsia="仿宋_GB2312" w:hAnsi="仿宋"/>
          <w:sz w:val="30"/>
          <w:szCs w:val="30"/>
        </w:rPr>
      </w:pPr>
      <w:r w:rsidRPr="00234AC4">
        <w:rPr>
          <w:rFonts w:ascii="仿宋_GB2312" w:eastAsia="仿宋_GB2312" w:hAnsi="仿宋" w:hint="eastAsia"/>
          <w:sz w:val="30"/>
          <w:szCs w:val="30"/>
        </w:rPr>
        <w:t>（二）机构职能。</w:t>
      </w:r>
    </w:p>
    <w:p w:rsidR="00234AC4" w:rsidRPr="00234AC4" w:rsidRDefault="00234AC4" w:rsidP="00F76FE8">
      <w:pPr>
        <w:spacing w:line="540" w:lineRule="exact"/>
        <w:ind w:firstLineChars="200" w:firstLine="480"/>
        <w:rPr>
          <w:rFonts w:asciiTheme="minorEastAsia" w:eastAsiaTheme="minorEastAsia" w:hAnsiTheme="minorEastAsia"/>
          <w:sz w:val="24"/>
        </w:rPr>
      </w:pPr>
      <w:r w:rsidRPr="00234AC4">
        <w:rPr>
          <w:rFonts w:asciiTheme="minorEastAsia" w:eastAsiaTheme="minorEastAsia" w:hAnsiTheme="minorEastAsia" w:hint="eastAsia"/>
          <w:sz w:val="24"/>
        </w:rPr>
        <w:t>四川省作家协会是中国共产党领导下的专业性人民团体，是党和国家联系广大作家、文学工作者的桥梁和纽带，是繁荣文学事业、加强社会主义精神文明建设的重要社会力量。</w:t>
      </w:r>
    </w:p>
    <w:p w:rsidR="00234AC4" w:rsidRPr="00234AC4" w:rsidRDefault="00234AC4" w:rsidP="00F76FE8">
      <w:pPr>
        <w:widowControl/>
        <w:adjustRightInd w:val="0"/>
        <w:snapToGrid w:val="0"/>
        <w:spacing w:line="540" w:lineRule="exact"/>
        <w:ind w:firstLine="720"/>
        <w:rPr>
          <w:rFonts w:ascii="仿宋_GB2312" w:eastAsia="仿宋_GB2312" w:hAnsi="仿宋"/>
          <w:sz w:val="30"/>
          <w:szCs w:val="30"/>
        </w:rPr>
      </w:pPr>
      <w:r w:rsidRPr="00234AC4">
        <w:rPr>
          <w:rFonts w:ascii="仿宋_GB2312" w:eastAsia="仿宋_GB2312" w:hAnsi="仿宋" w:hint="eastAsia"/>
          <w:sz w:val="30"/>
          <w:szCs w:val="30"/>
        </w:rPr>
        <w:t>（三）人员概况。</w:t>
      </w:r>
    </w:p>
    <w:p w:rsidR="00234AC4" w:rsidRPr="00234AC4" w:rsidRDefault="00234AC4" w:rsidP="00F76FE8">
      <w:pPr>
        <w:pStyle w:val="a0"/>
        <w:adjustRightInd w:val="0"/>
        <w:snapToGrid w:val="0"/>
        <w:spacing w:before="130" w:line="540" w:lineRule="exact"/>
        <w:ind w:firstLineChars="200" w:firstLine="480"/>
        <w:textAlignment w:val="baseline"/>
        <w:rPr>
          <w:rFonts w:asciiTheme="minorEastAsia" w:eastAsiaTheme="minorEastAsia" w:hAnsiTheme="minorEastAsia"/>
          <w:sz w:val="24"/>
        </w:rPr>
      </w:pPr>
      <w:r w:rsidRPr="00234AC4">
        <w:rPr>
          <w:rFonts w:asciiTheme="minorEastAsia" w:eastAsiaTheme="minorEastAsia" w:hAnsiTheme="minorEastAsia" w:hint="eastAsia"/>
          <w:sz w:val="24"/>
        </w:rPr>
        <w:t>截止2020年12月，省作协总编制100名，其中：行政编制3:6名，事业编制64名。2020年年末省作协实有在册人数66人，其中：在职人员64人（行政33人、事业31人），离休2人（事业单位）。</w:t>
      </w:r>
    </w:p>
    <w:p w:rsidR="00234AC4" w:rsidRPr="00234AC4" w:rsidRDefault="00234AC4" w:rsidP="00F76FE8">
      <w:pPr>
        <w:spacing w:line="540" w:lineRule="exact"/>
        <w:ind w:firstLineChars="200" w:firstLine="640"/>
        <w:rPr>
          <w:rFonts w:ascii="黑体" w:eastAsia="黑体" w:hAnsi="黑体"/>
          <w:sz w:val="32"/>
          <w:szCs w:val="32"/>
        </w:rPr>
      </w:pPr>
      <w:r w:rsidRPr="00234AC4">
        <w:rPr>
          <w:rFonts w:ascii="黑体" w:eastAsia="黑体" w:hAnsi="黑体" w:hint="eastAsia"/>
          <w:sz w:val="32"/>
          <w:szCs w:val="32"/>
        </w:rPr>
        <w:t>二、部门财政资金收支情况</w:t>
      </w:r>
    </w:p>
    <w:p w:rsidR="00234AC4" w:rsidRPr="00234AC4" w:rsidRDefault="00234AC4" w:rsidP="00F76FE8">
      <w:pPr>
        <w:widowControl/>
        <w:adjustRightInd w:val="0"/>
        <w:snapToGrid w:val="0"/>
        <w:spacing w:line="540" w:lineRule="exact"/>
        <w:ind w:firstLine="720"/>
        <w:rPr>
          <w:rFonts w:ascii="仿宋_GB2312" w:eastAsia="仿宋_GB2312" w:hAnsi="仿宋"/>
          <w:sz w:val="30"/>
          <w:szCs w:val="30"/>
        </w:rPr>
      </w:pPr>
      <w:r w:rsidRPr="00234AC4">
        <w:rPr>
          <w:rFonts w:ascii="仿宋_GB2312" w:eastAsia="仿宋_GB2312" w:hAnsi="仿宋" w:hint="eastAsia"/>
          <w:sz w:val="30"/>
          <w:szCs w:val="30"/>
        </w:rPr>
        <w:t>（一）部门财政资金收入情况。</w:t>
      </w:r>
    </w:p>
    <w:p w:rsidR="00234AC4" w:rsidRPr="00234AC4" w:rsidRDefault="00234AC4" w:rsidP="00F76FE8">
      <w:pPr>
        <w:spacing w:line="540" w:lineRule="exact"/>
        <w:ind w:firstLineChars="200" w:firstLine="480"/>
        <w:rPr>
          <w:rFonts w:asciiTheme="minorEastAsia" w:eastAsiaTheme="minorEastAsia" w:hAnsiTheme="minorEastAsia"/>
          <w:sz w:val="24"/>
        </w:rPr>
      </w:pPr>
      <w:r w:rsidRPr="00234AC4">
        <w:rPr>
          <w:rFonts w:asciiTheme="minorEastAsia" w:eastAsiaTheme="minorEastAsia" w:hAnsiTheme="minorEastAsia" w:hint="eastAsia"/>
          <w:sz w:val="24"/>
        </w:rPr>
        <w:t>2020年省作协</w:t>
      </w:r>
      <w:r w:rsidR="00F5091E">
        <w:rPr>
          <w:rFonts w:asciiTheme="minorEastAsia" w:eastAsiaTheme="minorEastAsia" w:hAnsiTheme="minorEastAsia" w:hint="eastAsia"/>
          <w:sz w:val="24"/>
        </w:rPr>
        <w:t>部门</w:t>
      </w:r>
      <w:r w:rsidRPr="00234AC4">
        <w:rPr>
          <w:rFonts w:asciiTheme="minorEastAsia" w:eastAsiaTheme="minorEastAsia" w:hAnsiTheme="minorEastAsia" w:hint="eastAsia"/>
          <w:sz w:val="24"/>
        </w:rPr>
        <w:t>资金收入3190.89万元，其中：财政拨款收入2553.44万元，全部为一般公共预算财政拨款收入；上级补助收入10万元；事业收入510.5万元；附属单位上缴收入22万元；其他收入94.95万元；用事业基金弥补收支差额25.77万元；上年结转和结余82.04万元。</w:t>
      </w:r>
    </w:p>
    <w:p w:rsidR="00234AC4" w:rsidRPr="00F5091E" w:rsidRDefault="00234AC4" w:rsidP="00F76FE8">
      <w:pPr>
        <w:widowControl/>
        <w:adjustRightInd w:val="0"/>
        <w:snapToGrid w:val="0"/>
        <w:spacing w:line="540" w:lineRule="exact"/>
        <w:ind w:firstLine="720"/>
        <w:rPr>
          <w:rFonts w:ascii="仿宋_GB2312" w:eastAsia="仿宋_GB2312" w:hAnsi="仿宋"/>
          <w:sz w:val="30"/>
          <w:szCs w:val="30"/>
        </w:rPr>
      </w:pPr>
      <w:r w:rsidRPr="00F5091E">
        <w:rPr>
          <w:rFonts w:ascii="仿宋_GB2312" w:eastAsia="仿宋_GB2312" w:hAnsi="仿宋" w:hint="eastAsia"/>
          <w:sz w:val="30"/>
          <w:szCs w:val="30"/>
        </w:rPr>
        <w:t>（二）部门财政资金支出情况。</w:t>
      </w:r>
    </w:p>
    <w:p w:rsidR="00234AC4" w:rsidRPr="00F5091E" w:rsidRDefault="00234AC4" w:rsidP="00F76FE8">
      <w:pPr>
        <w:spacing w:line="540" w:lineRule="exact"/>
        <w:ind w:firstLineChars="200" w:firstLine="480"/>
        <w:rPr>
          <w:rFonts w:asciiTheme="minorEastAsia" w:eastAsiaTheme="minorEastAsia" w:hAnsiTheme="minorEastAsia"/>
          <w:sz w:val="24"/>
        </w:rPr>
      </w:pPr>
      <w:r w:rsidRPr="00F5091E">
        <w:rPr>
          <w:rFonts w:asciiTheme="minorEastAsia" w:eastAsiaTheme="minorEastAsia" w:hAnsiTheme="minorEastAsia" w:hint="eastAsia"/>
          <w:sz w:val="24"/>
        </w:rPr>
        <w:lastRenderedPageBreak/>
        <w:t>2020年省作协</w:t>
      </w:r>
      <w:r w:rsidR="00F5091E" w:rsidRPr="00F5091E">
        <w:rPr>
          <w:rFonts w:asciiTheme="minorEastAsia" w:eastAsiaTheme="minorEastAsia" w:hAnsiTheme="minorEastAsia" w:hint="eastAsia"/>
          <w:sz w:val="24"/>
        </w:rPr>
        <w:t>部门</w:t>
      </w:r>
      <w:r w:rsidRPr="00F5091E">
        <w:rPr>
          <w:rFonts w:asciiTheme="minorEastAsia" w:eastAsiaTheme="minorEastAsia" w:hAnsiTheme="minorEastAsia" w:hint="eastAsia"/>
          <w:sz w:val="24"/>
        </w:rPr>
        <w:t>资金支出3268.61万元，</w:t>
      </w:r>
      <w:r w:rsidR="00F5091E" w:rsidRPr="00234AC4">
        <w:rPr>
          <w:rFonts w:asciiTheme="minorEastAsia" w:eastAsiaTheme="minorEastAsia" w:hAnsiTheme="minorEastAsia" w:hint="eastAsia"/>
          <w:sz w:val="24"/>
        </w:rPr>
        <w:t>财政拨款</w:t>
      </w:r>
      <w:r w:rsidR="00F5091E">
        <w:rPr>
          <w:rFonts w:asciiTheme="minorEastAsia" w:eastAsiaTheme="minorEastAsia" w:hAnsiTheme="minorEastAsia" w:hint="eastAsia"/>
          <w:sz w:val="24"/>
        </w:rPr>
        <w:t>支出</w:t>
      </w:r>
      <w:r w:rsidR="00F5091E" w:rsidRPr="00234AC4">
        <w:rPr>
          <w:rFonts w:asciiTheme="minorEastAsia" w:eastAsiaTheme="minorEastAsia" w:hAnsiTheme="minorEastAsia" w:hint="eastAsia"/>
          <w:sz w:val="24"/>
        </w:rPr>
        <w:t>2553.44万元</w:t>
      </w:r>
      <w:r w:rsidR="00F5091E">
        <w:rPr>
          <w:rFonts w:asciiTheme="minorEastAsia" w:eastAsiaTheme="minorEastAsia" w:hAnsiTheme="minorEastAsia" w:hint="eastAsia"/>
          <w:sz w:val="24"/>
        </w:rPr>
        <w:t>。</w:t>
      </w:r>
      <w:r w:rsidRPr="00F5091E">
        <w:rPr>
          <w:rFonts w:asciiTheme="minorEastAsia" w:eastAsiaTheme="minorEastAsia" w:hAnsiTheme="minorEastAsia" w:hint="eastAsia"/>
          <w:sz w:val="24"/>
        </w:rPr>
        <w:t>其中：基本支出2098.08万元；项目支出1170.53万元；年末结转和结余30.09万元。</w:t>
      </w:r>
    </w:p>
    <w:p w:rsidR="00234AC4" w:rsidRPr="00F5091E" w:rsidRDefault="00234AC4" w:rsidP="00F76FE8">
      <w:pPr>
        <w:spacing w:line="540" w:lineRule="exact"/>
        <w:ind w:firstLineChars="200" w:firstLine="480"/>
        <w:rPr>
          <w:rFonts w:asciiTheme="minorEastAsia" w:eastAsiaTheme="minorEastAsia" w:hAnsiTheme="minorEastAsia"/>
          <w:sz w:val="24"/>
        </w:rPr>
      </w:pPr>
      <w:r w:rsidRPr="00F5091E">
        <w:rPr>
          <w:rFonts w:asciiTheme="minorEastAsia" w:eastAsiaTheme="minorEastAsia" w:hAnsiTheme="minorEastAsia" w:hint="eastAsia"/>
          <w:sz w:val="24"/>
        </w:rPr>
        <w:t>按照支出功能分类主要用于以下方面：</w:t>
      </w:r>
    </w:p>
    <w:p w:rsidR="00234AC4" w:rsidRPr="00F5091E" w:rsidRDefault="00234AC4" w:rsidP="00F76FE8">
      <w:pPr>
        <w:spacing w:line="540" w:lineRule="exact"/>
        <w:ind w:firstLineChars="200" w:firstLine="560"/>
        <w:rPr>
          <w:rFonts w:asciiTheme="minorEastAsia" w:eastAsiaTheme="minorEastAsia" w:hAnsiTheme="minorEastAsia"/>
          <w:sz w:val="24"/>
        </w:rPr>
      </w:pPr>
      <w:r w:rsidRPr="00F5091E">
        <w:rPr>
          <w:rFonts w:ascii="楷体_GB2312" w:eastAsia="楷体_GB2312" w:hAnsiTheme="minorEastAsia" w:hint="eastAsia"/>
          <w:sz w:val="28"/>
          <w:szCs w:val="28"/>
        </w:rPr>
        <w:t>1．教育支出42.48万元</w:t>
      </w:r>
      <w:r w:rsidR="00F5091E">
        <w:rPr>
          <w:rFonts w:ascii="楷体_GB2312" w:eastAsia="楷体_GB2312" w:hAnsiTheme="minorEastAsia" w:hint="eastAsia"/>
          <w:sz w:val="28"/>
          <w:szCs w:val="28"/>
        </w:rPr>
        <w:t>。</w:t>
      </w:r>
      <w:r w:rsidRPr="00F5091E">
        <w:rPr>
          <w:rFonts w:asciiTheme="minorEastAsia" w:eastAsiaTheme="minorEastAsia" w:hAnsiTheme="minorEastAsia" w:hint="eastAsia"/>
          <w:sz w:val="24"/>
        </w:rPr>
        <w:t>主要用于：举办现实题材培训班、少数民族作家培训班、作协系统干部综合能力提升培训班、鲁迅文学院四川省中青年作家培训班等。</w:t>
      </w:r>
    </w:p>
    <w:p w:rsidR="00234AC4" w:rsidRPr="00F5091E" w:rsidRDefault="00234AC4" w:rsidP="00F76FE8">
      <w:pPr>
        <w:spacing w:line="540" w:lineRule="exact"/>
        <w:ind w:firstLineChars="200" w:firstLine="560"/>
        <w:rPr>
          <w:rFonts w:asciiTheme="minorEastAsia" w:eastAsiaTheme="minorEastAsia" w:hAnsiTheme="minorEastAsia"/>
          <w:sz w:val="24"/>
        </w:rPr>
      </w:pPr>
      <w:r w:rsidRPr="00F5091E">
        <w:rPr>
          <w:rFonts w:ascii="楷体_GB2312" w:eastAsia="楷体_GB2312" w:hAnsiTheme="minorEastAsia" w:hint="eastAsia"/>
          <w:sz w:val="28"/>
          <w:szCs w:val="28"/>
        </w:rPr>
        <w:t>2．文化体育与传媒支出2633.43万元</w:t>
      </w:r>
      <w:r w:rsidR="00F5091E" w:rsidRPr="00F5091E">
        <w:rPr>
          <w:rFonts w:ascii="楷体_GB2312" w:eastAsia="楷体_GB2312" w:hAnsiTheme="minorEastAsia" w:hint="eastAsia"/>
          <w:sz w:val="28"/>
          <w:szCs w:val="28"/>
        </w:rPr>
        <w:t>。</w:t>
      </w:r>
      <w:r w:rsidRPr="00F5091E">
        <w:rPr>
          <w:rFonts w:asciiTheme="minorEastAsia" w:eastAsiaTheme="minorEastAsia" w:hAnsiTheme="minorEastAsia" w:hint="eastAsia"/>
          <w:sz w:val="24"/>
        </w:rPr>
        <w:t>其中：（1）工资福利支出1417.59万元，主要用于：在职职工基本工资、津贴补贴、绩效工资等人员经费；（2）商品和服务支出680.49万元，主要用于办公费、印刷费、水电费、邮电费、物业管理费、差旅费、维修费、会议费、公务接待费、劳务费、委托业务费、工会经费、福利费、公务用车运行维护费等日常公用经费以及文学活动办刊等项目经费；（3）对个人和家庭的补助199.61万元，主要用于独生子女奖励金、机关事业单位一次性绩效奖励、退休人员一次性生活补贴等；（4）资本性支出97.36万元，主要用于办公设备购置。</w:t>
      </w:r>
    </w:p>
    <w:p w:rsidR="00234AC4" w:rsidRPr="00F5091E" w:rsidRDefault="00234AC4" w:rsidP="00F76FE8">
      <w:pPr>
        <w:spacing w:line="540" w:lineRule="exact"/>
        <w:ind w:firstLineChars="200" w:firstLine="560"/>
        <w:rPr>
          <w:rFonts w:asciiTheme="minorEastAsia" w:eastAsiaTheme="minorEastAsia" w:hAnsiTheme="minorEastAsia"/>
          <w:sz w:val="24"/>
        </w:rPr>
      </w:pPr>
      <w:r w:rsidRPr="00F5091E">
        <w:rPr>
          <w:rFonts w:ascii="楷体_GB2312" w:eastAsia="楷体_GB2312" w:hAnsiTheme="minorEastAsia" w:hint="eastAsia"/>
          <w:sz w:val="28"/>
          <w:szCs w:val="28"/>
        </w:rPr>
        <w:t>3．社会保障和就业支出321.89万元</w:t>
      </w:r>
      <w:r w:rsidR="00F5091E" w:rsidRPr="00F5091E">
        <w:rPr>
          <w:rFonts w:ascii="楷体_GB2312" w:eastAsia="楷体_GB2312" w:hAnsiTheme="minorEastAsia" w:hint="eastAsia"/>
          <w:sz w:val="28"/>
          <w:szCs w:val="28"/>
        </w:rPr>
        <w:t>。</w:t>
      </w:r>
      <w:r w:rsidRPr="00F5091E">
        <w:rPr>
          <w:rFonts w:asciiTheme="minorEastAsia" w:eastAsiaTheme="minorEastAsia" w:hAnsiTheme="minorEastAsia" w:hint="eastAsia"/>
          <w:sz w:val="24"/>
        </w:rPr>
        <w:t>主要用于：机关事业单位基本养老保险缴费、离休费、抚恤金、生活补助、其他对个人和家庭的补助支出等。</w:t>
      </w:r>
    </w:p>
    <w:p w:rsidR="00234AC4" w:rsidRPr="00F5091E" w:rsidRDefault="00234AC4" w:rsidP="00F76FE8">
      <w:pPr>
        <w:spacing w:line="540" w:lineRule="exact"/>
        <w:ind w:firstLineChars="200" w:firstLine="560"/>
        <w:rPr>
          <w:rFonts w:asciiTheme="minorEastAsia" w:eastAsiaTheme="minorEastAsia" w:hAnsiTheme="minorEastAsia"/>
          <w:sz w:val="24"/>
        </w:rPr>
      </w:pPr>
      <w:r w:rsidRPr="00F5091E">
        <w:rPr>
          <w:rFonts w:ascii="楷体_GB2312" w:eastAsia="楷体_GB2312" w:hAnsiTheme="minorEastAsia" w:hint="eastAsia"/>
          <w:sz w:val="28"/>
          <w:szCs w:val="28"/>
        </w:rPr>
        <w:t>4．卫生健康支出84.67万元</w:t>
      </w:r>
      <w:r w:rsidR="00F5091E">
        <w:rPr>
          <w:rFonts w:ascii="楷体_GB2312" w:eastAsia="楷体_GB2312" w:hAnsiTheme="minorEastAsia" w:hint="eastAsia"/>
          <w:sz w:val="28"/>
          <w:szCs w:val="28"/>
        </w:rPr>
        <w:t>。</w:t>
      </w:r>
      <w:r w:rsidRPr="00F5091E">
        <w:rPr>
          <w:rFonts w:asciiTheme="minorEastAsia" w:eastAsiaTheme="minorEastAsia" w:hAnsiTheme="minorEastAsia" w:hint="eastAsia"/>
          <w:sz w:val="24"/>
        </w:rPr>
        <w:t>主要用于：</w:t>
      </w:r>
      <w:r w:rsidR="00F5091E" w:rsidRPr="00F5091E">
        <w:rPr>
          <w:rFonts w:asciiTheme="minorEastAsia" w:eastAsiaTheme="minorEastAsia" w:hAnsiTheme="minorEastAsia" w:hint="eastAsia"/>
          <w:sz w:val="24"/>
        </w:rPr>
        <w:t>机关事业单位</w:t>
      </w:r>
      <w:r w:rsidRPr="00F5091E">
        <w:rPr>
          <w:rFonts w:asciiTheme="minorEastAsia" w:eastAsiaTheme="minorEastAsia" w:hAnsiTheme="minorEastAsia" w:hint="eastAsia"/>
          <w:sz w:val="24"/>
        </w:rPr>
        <w:t>缴纳职工基本医疗保险。</w:t>
      </w:r>
    </w:p>
    <w:p w:rsidR="00234AC4" w:rsidRPr="00F5091E" w:rsidRDefault="00234AC4" w:rsidP="00F76FE8">
      <w:pPr>
        <w:spacing w:line="540" w:lineRule="exact"/>
        <w:ind w:firstLineChars="200" w:firstLine="560"/>
        <w:rPr>
          <w:rFonts w:asciiTheme="minorEastAsia" w:eastAsiaTheme="minorEastAsia" w:hAnsiTheme="minorEastAsia"/>
          <w:sz w:val="24"/>
        </w:rPr>
      </w:pPr>
      <w:r w:rsidRPr="00F5091E">
        <w:rPr>
          <w:rFonts w:ascii="楷体_GB2312" w:eastAsia="楷体_GB2312" w:hAnsiTheme="minorEastAsia" w:hint="eastAsia"/>
          <w:sz w:val="28"/>
          <w:szCs w:val="28"/>
        </w:rPr>
        <w:t>5．住房保障支出157.54万元</w:t>
      </w:r>
      <w:r w:rsidR="00F5091E">
        <w:rPr>
          <w:rFonts w:ascii="楷体_GB2312" w:eastAsia="楷体_GB2312" w:hAnsiTheme="minorEastAsia" w:hint="eastAsia"/>
          <w:sz w:val="28"/>
          <w:szCs w:val="28"/>
        </w:rPr>
        <w:t>。</w:t>
      </w:r>
      <w:r w:rsidRPr="00F5091E">
        <w:rPr>
          <w:rFonts w:asciiTheme="minorEastAsia" w:eastAsiaTheme="minorEastAsia" w:hAnsiTheme="minorEastAsia" w:hint="eastAsia"/>
          <w:sz w:val="24"/>
        </w:rPr>
        <w:t>主要用于：</w:t>
      </w:r>
      <w:r w:rsidR="00F5091E" w:rsidRPr="00F5091E">
        <w:rPr>
          <w:rFonts w:asciiTheme="minorEastAsia" w:eastAsiaTheme="minorEastAsia" w:hAnsiTheme="minorEastAsia" w:hint="eastAsia"/>
          <w:sz w:val="24"/>
        </w:rPr>
        <w:t>机关事业单位</w:t>
      </w:r>
      <w:r w:rsidRPr="00F5091E">
        <w:rPr>
          <w:rFonts w:asciiTheme="minorEastAsia" w:eastAsiaTheme="minorEastAsia" w:hAnsiTheme="minorEastAsia" w:hint="eastAsia"/>
          <w:sz w:val="24"/>
        </w:rPr>
        <w:t>缴纳职工住房公积金职工购房补贴。</w:t>
      </w:r>
    </w:p>
    <w:p w:rsidR="00234AC4" w:rsidRPr="00F5091E" w:rsidRDefault="00234AC4" w:rsidP="00F76FE8">
      <w:pPr>
        <w:spacing w:line="540" w:lineRule="exact"/>
        <w:ind w:firstLineChars="200" w:firstLine="560"/>
        <w:rPr>
          <w:rFonts w:ascii="楷体_GB2312" w:eastAsia="楷体_GB2312" w:hAnsiTheme="minorEastAsia"/>
          <w:sz w:val="28"/>
          <w:szCs w:val="28"/>
        </w:rPr>
      </w:pPr>
      <w:r w:rsidRPr="00F5091E">
        <w:rPr>
          <w:rFonts w:ascii="楷体_GB2312" w:eastAsia="楷体_GB2312" w:hAnsiTheme="minorEastAsia" w:hint="eastAsia"/>
          <w:sz w:val="28"/>
          <w:szCs w:val="28"/>
        </w:rPr>
        <w:t>6．年末结转和结余30.09万元。</w:t>
      </w:r>
    </w:p>
    <w:p w:rsidR="00234AC4" w:rsidRPr="00F5091E" w:rsidRDefault="00234AC4" w:rsidP="00F76FE8">
      <w:pPr>
        <w:widowControl/>
        <w:adjustRightInd w:val="0"/>
        <w:snapToGrid w:val="0"/>
        <w:spacing w:line="540" w:lineRule="exact"/>
        <w:ind w:firstLine="720"/>
        <w:rPr>
          <w:rFonts w:ascii="黑体" w:eastAsia="黑体" w:hAnsi="黑体" w:cs="宋体"/>
          <w:kern w:val="0"/>
          <w:sz w:val="32"/>
          <w:szCs w:val="32"/>
          <w:shd w:val="clear" w:color="auto" w:fill="FFFFFF"/>
        </w:rPr>
      </w:pPr>
      <w:r w:rsidRPr="00F5091E">
        <w:rPr>
          <w:rFonts w:ascii="黑体" w:eastAsia="黑体" w:hAnsi="黑体" w:cs="宋体" w:hint="eastAsia"/>
          <w:kern w:val="0"/>
          <w:sz w:val="32"/>
          <w:szCs w:val="32"/>
          <w:shd w:val="clear" w:color="auto" w:fill="FFFFFF"/>
        </w:rPr>
        <w:t>三、部门整体预算绩效管理情况</w:t>
      </w:r>
    </w:p>
    <w:p w:rsidR="00234AC4" w:rsidRPr="00F5091E" w:rsidRDefault="00234AC4" w:rsidP="00F76FE8">
      <w:pPr>
        <w:widowControl/>
        <w:adjustRightInd w:val="0"/>
        <w:snapToGrid w:val="0"/>
        <w:spacing w:line="540" w:lineRule="exact"/>
        <w:ind w:firstLine="720"/>
        <w:rPr>
          <w:rFonts w:asciiTheme="minorEastAsia" w:eastAsiaTheme="minorEastAsia" w:hAnsiTheme="minorEastAsia"/>
          <w:sz w:val="24"/>
        </w:rPr>
      </w:pPr>
      <w:r w:rsidRPr="00F5091E">
        <w:rPr>
          <w:rFonts w:asciiTheme="minorEastAsia" w:eastAsiaTheme="minorEastAsia" w:hAnsiTheme="minorEastAsia" w:hint="eastAsia"/>
          <w:sz w:val="24"/>
        </w:rPr>
        <w:t>2020年度的部门整体预算绩效管理情况良好，部门整体支出绩效评价指标体系自评得分72.7分(不含自评质量得分</w:t>
      </w:r>
      <w:r w:rsidR="00E15941">
        <w:rPr>
          <w:rFonts w:asciiTheme="minorEastAsia" w:eastAsiaTheme="minorEastAsia" w:hAnsiTheme="minorEastAsia" w:hint="eastAsia"/>
          <w:sz w:val="24"/>
        </w:rPr>
        <w:t>，详见评分表</w:t>
      </w:r>
      <w:r w:rsidRPr="00F5091E">
        <w:rPr>
          <w:rFonts w:asciiTheme="minorEastAsia" w:eastAsiaTheme="minorEastAsia" w:hAnsiTheme="minorEastAsia" w:hint="eastAsia"/>
          <w:sz w:val="24"/>
        </w:rPr>
        <w:t>)。</w:t>
      </w:r>
    </w:p>
    <w:p w:rsidR="00234AC4" w:rsidRPr="00F5091E" w:rsidRDefault="00234AC4" w:rsidP="00F76FE8">
      <w:pPr>
        <w:widowControl/>
        <w:adjustRightInd w:val="0"/>
        <w:snapToGrid w:val="0"/>
        <w:spacing w:line="540" w:lineRule="exact"/>
        <w:ind w:firstLine="720"/>
        <w:rPr>
          <w:rFonts w:ascii="仿宋_GB2312" w:eastAsia="仿宋_GB2312" w:hAnsi="仿宋"/>
          <w:sz w:val="30"/>
          <w:szCs w:val="30"/>
        </w:rPr>
      </w:pPr>
      <w:r w:rsidRPr="00F5091E">
        <w:rPr>
          <w:rFonts w:ascii="仿宋_GB2312" w:eastAsia="仿宋_GB2312" w:hAnsi="仿宋" w:hint="eastAsia"/>
          <w:sz w:val="30"/>
          <w:szCs w:val="30"/>
        </w:rPr>
        <w:t>（一）部门预算管理。</w:t>
      </w:r>
    </w:p>
    <w:p w:rsidR="00234AC4" w:rsidRPr="00F5091E" w:rsidRDefault="00234AC4" w:rsidP="00F76FE8">
      <w:pPr>
        <w:widowControl/>
        <w:adjustRightInd w:val="0"/>
        <w:snapToGrid w:val="0"/>
        <w:spacing w:line="540" w:lineRule="exact"/>
        <w:ind w:firstLine="720"/>
        <w:rPr>
          <w:rFonts w:asciiTheme="minorEastAsia" w:eastAsiaTheme="minorEastAsia" w:hAnsiTheme="minorEastAsia"/>
          <w:sz w:val="24"/>
        </w:rPr>
      </w:pPr>
      <w:r w:rsidRPr="00F5091E">
        <w:rPr>
          <w:rFonts w:ascii="楷体_GB2312" w:eastAsia="楷体_GB2312" w:hAnsiTheme="minorEastAsia" w:hint="eastAsia"/>
          <w:sz w:val="28"/>
          <w:szCs w:val="28"/>
        </w:rPr>
        <w:t>1．部门预算绩效目标制定。</w:t>
      </w:r>
      <w:r w:rsidRPr="00F5091E">
        <w:rPr>
          <w:rFonts w:asciiTheme="minorEastAsia" w:eastAsiaTheme="minorEastAsia" w:hAnsiTheme="minorEastAsia" w:hint="eastAsia"/>
          <w:sz w:val="24"/>
        </w:rPr>
        <w:t>省作协</w:t>
      </w:r>
      <w:r w:rsidR="00F5091E">
        <w:rPr>
          <w:rFonts w:asciiTheme="minorEastAsia" w:eastAsiaTheme="minorEastAsia" w:hAnsiTheme="minorEastAsia" w:hint="eastAsia"/>
          <w:sz w:val="24"/>
        </w:rPr>
        <w:t>部门</w:t>
      </w:r>
      <w:r w:rsidRPr="00F5091E">
        <w:rPr>
          <w:rFonts w:asciiTheme="minorEastAsia" w:eastAsiaTheme="minorEastAsia" w:hAnsiTheme="minorEastAsia" w:hint="eastAsia"/>
          <w:sz w:val="24"/>
        </w:rPr>
        <w:t>根据上一年预算执行情况及2020年工作计划合理编制2020部门预算绩效目标。省作协2020年共有2个项目经费预算在100万元以上，分别是：文学创作经费115.8万元、阿来影视剧创作工作室专项经费200万</w:t>
      </w:r>
      <w:r w:rsidRPr="00F5091E">
        <w:rPr>
          <w:rFonts w:asciiTheme="minorEastAsia" w:eastAsiaTheme="minorEastAsia" w:hAnsiTheme="minorEastAsia" w:hint="eastAsia"/>
          <w:sz w:val="24"/>
        </w:rPr>
        <w:lastRenderedPageBreak/>
        <w:t>元。根据绩效目标的编制要求分解了各级指标，要素完整，但对绩效指标细化量化还不够精确。该项自评得分9分。</w:t>
      </w:r>
    </w:p>
    <w:p w:rsidR="00234AC4" w:rsidRPr="00F5091E" w:rsidRDefault="00234AC4" w:rsidP="00F76FE8">
      <w:pPr>
        <w:widowControl/>
        <w:adjustRightInd w:val="0"/>
        <w:snapToGrid w:val="0"/>
        <w:spacing w:line="540" w:lineRule="exact"/>
        <w:ind w:firstLine="720"/>
        <w:rPr>
          <w:rFonts w:asciiTheme="minorEastAsia" w:eastAsiaTheme="minorEastAsia" w:hAnsiTheme="minorEastAsia"/>
          <w:sz w:val="24"/>
        </w:rPr>
      </w:pPr>
      <w:r w:rsidRPr="00F5091E">
        <w:rPr>
          <w:rFonts w:ascii="楷体_GB2312" w:eastAsia="楷体_GB2312" w:hAnsiTheme="minorEastAsia" w:hint="eastAsia"/>
          <w:sz w:val="28"/>
          <w:szCs w:val="28"/>
        </w:rPr>
        <w:t>2．部门预算绩效目标实现。</w:t>
      </w:r>
      <w:r w:rsidRPr="00F5091E">
        <w:rPr>
          <w:rFonts w:asciiTheme="minorEastAsia" w:eastAsiaTheme="minorEastAsia" w:hAnsiTheme="minorEastAsia" w:hint="eastAsia"/>
          <w:sz w:val="24"/>
        </w:rPr>
        <w:t>省作协</w:t>
      </w:r>
      <w:r w:rsidR="00F5091E">
        <w:rPr>
          <w:rFonts w:asciiTheme="minorEastAsia" w:eastAsiaTheme="minorEastAsia" w:hAnsiTheme="minorEastAsia" w:hint="eastAsia"/>
          <w:sz w:val="24"/>
        </w:rPr>
        <w:t>部门</w:t>
      </w:r>
      <w:r w:rsidRPr="00F5091E">
        <w:rPr>
          <w:rFonts w:asciiTheme="minorEastAsia" w:eastAsiaTheme="minorEastAsia" w:hAnsiTheme="minorEastAsia" w:hint="eastAsia"/>
          <w:sz w:val="24"/>
        </w:rPr>
        <w:t>共有2个项目经费预算在100万元以上编制了绩效目标，共14个数量指标个数，全年达到预期值的有8个，该项自评得分5.7分。</w:t>
      </w:r>
    </w:p>
    <w:p w:rsidR="00234AC4" w:rsidRPr="00F5091E" w:rsidRDefault="00234AC4" w:rsidP="00F76FE8">
      <w:pPr>
        <w:spacing w:line="540" w:lineRule="exact"/>
        <w:ind w:firstLineChars="200" w:firstLine="560"/>
        <w:rPr>
          <w:rFonts w:asciiTheme="minorEastAsia" w:eastAsiaTheme="minorEastAsia" w:hAnsiTheme="minorEastAsia"/>
          <w:sz w:val="24"/>
        </w:rPr>
      </w:pPr>
      <w:r w:rsidRPr="00F5091E">
        <w:rPr>
          <w:rFonts w:ascii="楷体_GB2312" w:eastAsia="楷体_GB2312" w:hAnsiTheme="minorEastAsia" w:hint="eastAsia"/>
          <w:sz w:val="28"/>
          <w:szCs w:val="28"/>
        </w:rPr>
        <w:t>3．部门预算编制准确。</w:t>
      </w:r>
      <w:r w:rsidRPr="00F5091E">
        <w:rPr>
          <w:rFonts w:asciiTheme="minorEastAsia" w:eastAsiaTheme="minorEastAsia" w:hAnsiTheme="minorEastAsia" w:hint="eastAsia"/>
          <w:sz w:val="24"/>
        </w:rPr>
        <w:t>省作协</w:t>
      </w:r>
      <w:r w:rsidR="00F5091E">
        <w:rPr>
          <w:rFonts w:asciiTheme="minorEastAsia" w:eastAsiaTheme="minorEastAsia" w:hAnsiTheme="minorEastAsia" w:hint="eastAsia"/>
          <w:sz w:val="24"/>
        </w:rPr>
        <w:t>部门</w:t>
      </w:r>
      <w:r w:rsidRPr="00F5091E">
        <w:rPr>
          <w:rFonts w:asciiTheme="minorEastAsia" w:eastAsiaTheme="minorEastAsia" w:hAnsiTheme="minorEastAsia" w:hint="eastAsia"/>
          <w:sz w:val="24"/>
        </w:rPr>
        <w:t>2020年预算调剂金额与预算数的偏差率为2.8%，该项自评得分7.2分。</w:t>
      </w:r>
    </w:p>
    <w:p w:rsidR="00234AC4" w:rsidRPr="00F5091E" w:rsidRDefault="00234AC4" w:rsidP="00F76FE8">
      <w:pPr>
        <w:spacing w:line="540" w:lineRule="exact"/>
        <w:ind w:firstLineChars="200" w:firstLine="560"/>
        <w:rPr>
          <w:rFonts w:asciiTheme="minorEastAsia" w:eastAsiaTheme="minorEastAsia" w:hAnsiTheme="minorEastAsia"/>
          <w:sz w:val="24"/>
        </w:rPr>
      </w:pPr>
      <w:r w:rsidRPr="00F5091E">
        <w:rPr>
          <w:rFonts w:ascii="楷体_GB2312" w:eastAsia="楷体_GB2312" w:hAnsiTheme="minorEastAsia" w:hint="eastAsia"/>
          <w:sz w:val="28"/>
          <w:szCs w:val="28"/>
        </w:rPr>
        <w:t>4．部门预算支出控制。</w:t>
      </w:r>
      <w:r w:rsidRPr="00F5091E">
        <w:rPr>
          <w:rFonts w:asciiTheme="minorEastAsia" w:eastAsiaTheme="minorEastAsia" w:hAnsiTheme="minorEastAsia" w:hint="eastAsia"/>
          <w:sz w:val="24"/>
        </w:rPr>
        <w:t>省作协</w:t>
      </w:r>
      <w:r w:rsidR="00F5091E">
        <w:rPr>
          <w:rFonts w:asciiTheme="minorEastAsia" w:eastAsiaTheme="minorEastAsia" w:hAnsiTheme="minorEastAsia" w:hint="eastAsia"/>
          <w:sz w:val="24"/>
        </w:rPr>
        <w:t>部门</w:t>
      </w:r>
      <w:r w:rsidRPr="00F5091E">
        <w:rPr>
          <w:rFonts w:asciiTheme="minorEastAsia" w:eastAsiaTheme="minorEastAsia" w:hAnsiTheme="minorEastAsia" w:hint="eastAsia"/>
          <w:sz w:val="24"/>
        </w:rPr>
        <w:t>2020年一般公共预算日常公用经费及非定额公用预算250.42万元，一般公共预算日常公用经费及非定额公用决算213.55万元，预决算偏差程度14%，该项自评得分5分。</w:t>
      </w:r>
    </w:p>
    <w:p w:rsidR="00234AC4" w:rsidRPr="00F5091E" w:rsidRDefault="00234AC4" w:rsidP="00F76FE8">
      <w:pPr>
        <w:spacing w:line="540" w:lineRule="exact"/>
        <w:ind w:firstLine="630"/>
        <w:jc w:val="left"/>
        <w:rPr>
          <w:rFonts w:asciiTheme="minorEastAsia" w:eastAsiaTheme="minorEastAsia" w:hAnsiTheme="minorEastAsia"/>
          <w:sz w:val="24"/>
        </w:rPr>
      </w:pPr>
      <w:r w:rsidRPr="00F5091E">
        <w:rPr>
          <w:rFonts w:ascii="楷体_GB2312" w:eastAsia="楷体_GB2312" w:hAnsiTheme="minorEastAsia" w:hint="eastAsia"/>
          <w:sz w:val="28"/>
          <w:szCs w:val="28"/>
        </w:rPr>
        <w:t>5．部门预算执行动态调整。</w:t>
      </w:r>
      <w:r w:rsidRPr="00F5091E">
        <w:rPr>
          <w:rFonts w:asciiTheme="minorEastAsia" w:eastAsiaTheme="minorEastAsia" w:hAnsiTheme="minorEastAsia" w:hint="eastAsia"/>
          <w:sz w:val="24"/>
        </w:rPr>
        <w:t>2020年我</w:t>
      </w:r>
      <w:r w:rsidR="00F5091E">
        <w:rPr>
          <w:rFonts w:asciiTheme="minorEastAsia" w:eastAsiaTheme="minorEastAsia" w:hAnsiTheme="minorEastAsia" w:hint="eastAsia"/>
          <w:sz w:val="24"/>
        </w:rPr>
        <w:t>会</w:t>
      </w:r>
      <w:r w:rsidRPr="00F5091E">
        <w:rPr>
          <w:rFonts w:asciiTheme="minorEastAsia" w:eastAsiaTheme="minorEastAsia" w:hAnsiTheme="minorEastAsia" w:hint="eastAsia"/>
          <w:sz w:val="24"/>
        </w:rPr>
        <w:t>没有部门绩效监控调整取消额，结余注销197.01万元，部门年度预算总额为2750.45万元，结余注销金额占部门年度预算总额7.16%，结余注销金额未超过部门年度预算总额10%，该项自评得分9分。</w:t>
      </w:r>
    </w:p>
    <w:p w:rsidR="00234AC4" w:rsidRPr="00F5091E" w:rsidRDefault="00234AC4" w:rsidP="00F76FE8">
      <w:pPr>
        <w:spacing w:line="540" w:lineRule="exact"/>
        <w:ind w:firstLine="630"/>
        <w:jc w:val="left"/>
        <w:rPr>
          <w:rFonts w:asciiTheme="minorEastAsia" w:eastAsiaTheme="minorEastAsia" w:hAnsiTheme="minorEastAsia"/>
          <w:sz w:val="24"/>
        </w:rPr>
      </w:pPr>
      <w:r w:rsidRPr="00F5091E">
        <w:rPr>
          <w:rFonts w:ascii="楷体_GB2312" w:eastAsia="楷体_GB2312" w:hAnsiTheme="minorEastAsia" w:hint="eastAsia"/>
          <w:sz w:val="28"/>
          <w:szCs w:val="28"/>
        </w:rPr>
        <w:t>6．部门预算执行进度。</w:t>
      </w:r>
      <w:r w:rsidRPr="00F5091E">
        <w:rPr>
          <w:rFonts w:asciiTheme="minorEastAsia" w:eastAsiaTheme="minorEastAsia" w:hAnsiTheme="minorEastAsia" w:hint="eastAsia"/>
          <w:sz w:val="24"/>
        </w:rPr>
        <w:t>2020年我</w:t>
      </w:r>
      <w:r w:rsidR="00F5091E">
        <w:rPr>
          <w:rFonts w:asciiTheme="minorEastAsia" w:eastAsiaTheme="minorEastAsia" w:hAnsiTheme="minorEastAsia" w:hint="eastAsia"/>
          <w:sz w:val="24"/>
        </w:rPr>
        <w:t>会</w:t>
      </w:r>
      <w:r w:rsidRPr="00F5091E">
        <w:rPr>
          <w:rFonts w:asciiTheme="minorEastAsia" w:eastAsiaTheme="minorEastAsia" w:hAnsiTheme="minorEastAsia" w:hint="eastAsia"/>
          <w:sz w:val="24"/>
        </w:rPr>
        <w:t>6月执行进度为36.8%、未达到40%的执行进度；9月执行进度为69.79%，超过67.5%；11月执行进度为85.1%，超过82.5%，该项自评得分7分。</w:t>
      </w:r>
    </w:p>
    <w:p w:rsidR="00234AC4" w:rsidRPr="00F5091E" w:rsidRDefault="00234AC4" w:rsidP="00F76FE8">
      <w:pPr>
        <w:spacing w:line="540" w:lineRule="exact"/>
        <w:ind w:firstLine="630"/>
        <w:jc w:val="left"/>
        <w:rPr>
          <w:rFonts w:asciiTheme="minorEastAsia" w:eastAsiaTheme="minorEastAsia" w:hAnsiTheme="minorEastAsia"/>
          <w:sz w:val="24"/>
        </w:rPr>
      </w:pPr>
      <w:r w:rsidRPr="00F5091E">
        <w:rPr>
          <w:rFonts w:ascii="楷体_GB2312" w:eastAsia="楷体_GB2312" w:hAnsiTheme="minorEastAsia" w:hint="eastAsia"/>
          <w:sz w:val="28"/>
          <w:szCs w:val="28"/>
        </w:rPr>
        <w:t>7．部门预算完成情况。</w:t>
      </w:r>
      <w:r w:rsidRPr="00F5091E">
        <w:rPr>
          <w:rFonts w:asciiTheme="minorEastAsia" w:eastAsiaTheme="minorEastAsia" w:hAnsiTheme="minorEastAsia" w:hint="eastAsia"/>
          <w:sz w:val="24"/>
        </w:rPr>
        <w:t>2020</w:t>
      </w:r>
      <w:r w:rsidR="00F5091E">
        <w:rPr>
          <w:rFonts w:asciiTheme="minorEastAsia" w:eastAsiaTheme="minorEastAsia" w:hAnsiTheme="minorEastAsia" w:hint="eastAsia"/>
          <w:sz w:val="24"/>
        </w:rPr>
        <w:t>年我会</w:t>
      </w:r>
      <w:r w:rsidRPr="00F5091E">
        <w:rPr>
          <w:rFonts w:asciiTheme="minorEastAsia" w:eastAsiaTheme="minorEastAsia" w:hAnsiTheme="minorEastAsia" w:hint="eastAsia"/>
          <w:sz w:val="24"/>
        </w:rPr>
        <w:t>年底预算执行2553.44万元，结余注销197.01万元，全年执行进度98.9%，该项自评得分9.8分。</w:t>
      </w:r>
    </w:p>
    <w:p w:rsidR="00234AC4" w:rsidRPr="00F5091E" w:rsidRDefault="00234AC4" w:rsidP="00F76FE8">
      <w:pPr>
        <w:spacing w:line="540" w:lineRule="exact"/>
        <w:ind w:firstLine="630"/>
        <w:jc w:val="left"/>
        <w:rPr>
          <w:rFonts w:asciiTheme="minorEastAsia" w:eastAsiaTheme="minorEastAsia" w:hAnsiTheme="minorEastAsia"/>
          <w:sz w:val="24"/>
        </w:rPr>
      </w:pPr>
      <w:r w:rsidRPr="00F5091E">
        <w:rPr>
          <w:rFonts w:ascii="楷体_GB2312" w:eastAsia="楷体_GB2312" w:hAnsiTheme="minorEastAsia" w:hint="eastAsia"/>
          <w:sz w:val="28"/>
          <w:szCs w:val="28"/>
        </w:rPr>
        <w:t>8．部门预算违规记录。</w:t>
      </w:r>
      <w:r w:rsidRPr="00F5091E">
        <w:rPr>
          <w:rFonts w:asciiTheme="minorEastAsia" w:eastAsiaTheme="minorEastAsia" w:hAnsiTheme="minorEastAsia" w:hint="eastAsia"/>
          <w:sz w:val="24"/>
        </w:rPr>
        <w:t>我</w:t>
      </w:r>
      <w:r w:rsidR="00F5091E">
        <w:rPr>
          <w:rFonts w:asciiTheme="minorEastAsia" w:eastAsiaTheme="minorEastAsia" w:hAnsiTheme="minorEastAsia" w:hint="eastAsia"/>
          <w:sz w:val="24"/>
        </w:rPr>
        <w:t>会</w:t>
      </w:r>
      <w:r w:rsidRPr="00F5091E">
        <w:rPr>
          <w:rFonts w:asciiTheme="minorEastAsia" w:eastAsiaTheme="minorEastAsia" w:hAnsiTheme="minorEastAsia" w:hint="eastAsia"/>
          <w:sz w:val="24"/>
        </w:rPr>
        <w:t>上一年度无审计监督、财政检查，没有出现部门预算方面违纪违规问题。该项自评得分10分。</w:t>
      </w:r>
    </w:p>
    <w:p w:rsidR="00234AC4" w:rsidRPr="00F5091E" w:rsidRDefault="00234AC4" w:rsidP="00F76FE8">
      <w:pPr>
        <w:widowControl/>
        <w:adjustRightInd w:val="0"/>
        <w:snapToGrid w:val="0"/>
        <w:spacing w:line="540" w:lineRule="exact"/>
        <w:ind w:firstLine="720"/>
        <w:rPr>
          <w:rFonts w:ascii="仿宋_GB2312" w:eastAsia="仿宋_GB2312" w:hAnsi="仿宋"/>
          <w:sz w:val="30"/>
          <w:szCs w:val="30"/>
        </w:rPr>
      </w:pPr>
      <w:r w:rsidRPr="00F5091E">
        <w:rPr>
          <w:rFonts w:ascii="仿宋_GB2312" w:eastAsia="仿宋_GB2312" w:hAnsi="仿宋" w:hint="eastAsia"/>
          <w:sz w:val="30"/>
          <w:szCs w:val="30"/>
        </w:rPr>
        <w:t>（二）结果应用情况。</w:t>
      </w:r>
    </w:p>
    <w:p w:rsidR="00234AC4" w:rsidRPr="00F5091E" w:rsidRDefault="00234AC4" w:rsidP="00F76FE8">
      <w:pPr>
        <w:spacing w:line="540" w:lineRule="exact"/>
        <w:ind w:firstLine="630"/>
        <w:jc w:val="left"/>
        <w:rPr>
          <w:rFonts w:asciiTheme="minorEastAsia" w:eastAsiaTheme="minorEastAsia" w:hAnsiTheme="minorEastAsia"/>
          <w:sz w:val="24"/>
        </w:rPr>
      </w:pPr>
      <w:r w:rsidRPr="00F5091E">
        <w:rPr>
          <w:rFonts w:ascii="楷体_GB2312" w:eastAsia="楷体_GB2312" w:hAnsiTheme="minorEastAsia" w:hint="eastAsia"/>
          <w:sz w:val="28"/>
          <w:szCs w:val="28"/>
        </w:rPr>
        <w:t>1．绩效结果自评公开。</w:t>
      </w:r>
      <w:r w:rsidRPr="00F5091E">
        <w:rPr>
          <w:rFonts w:asciiTheme="minorEastAsia" w:eastAsiaTheme="minorEastAsia" w:hAnsiTheme="minorEastAsia" w:hint="eastAsia"/>
          <w:sz w:val="24"/>
        </w:rPr>
        <w:t>我单位部门绩效目标于2020年9月3日随同决算同时公开。该项自评得分2分。</w:t>
      </w:r>
    </w:p>
    <w:p w:rsidR="00234AC4" w:rsidRPr="00F5091E" w:rsidRDefault="00E258D1" w:rsidP="00F76FE8">
      <w:pPr>
        <w:spacing w:line="540" w:lineRule="exact"/>
        <w:ind w:firstLine="630"/>
        <w:jc w:val="left"/>
        <w:rPr>
          <w:rFonts w:asciiTheme="minorEastAsia" w:eastAsiaTheme="minorEastAsia" w:hAnsiTheme="minorEastAsia"/>
          <w:sz w:val="24"/>
        </w:rPr>
      </w:pPr>
      <w:r w:rsidRPr="00E258D1">
        <w:rPr>
          <w:rFonts w:ascii="楷体_GB2312" w:eastAsia="楷体_GB2312" w:hAnsiTheme="minorEastAsia" w:hint="eastAsia"/>
          <w:sz w:val="28"/>
          <w:szCs w:val="28"/>
        </w:rPr>
        <w:t>2</w:t>
      </w:r>
      <w:r w:rsidR="00234AC4" w:rsidRPr="00E258D1">
        <w:rPr>
          <w:rFonts w:ascii="楷体_GB2312" w:eastAsia="楷体_GB2312" w:hAnsiTheme="minorEastAsia" w:hint="eastAsia"/>
          <w:sz w:val="28"/>
          <w:szCs w:val="28"/>
        </w:rPr>
        <w:t>．绩效结果整改。</w:t>
      </w:r>
      <w:r w:rsidR="00234AC4" w:rsidRPr="00F5091E">
        <w:rPr>
          <w:rFonts w:asciiTheme="minorEastAsia" w:eastAsiaTheme="minorEastAsia" w:hAnsiTheme="minorEastAsia" w:hint="eastAsia"/>
          <w:sz w:val="24"/>
        </w:rPr>
        <w:t>我单位在绩效管理过程中无绩效目标核查、绩效监控核查、重点绩效评价的相关问题。该项自评得分4分。</w:t>
      </w:r>
    </w:p>
    <w:p w:rsidR="00234AC4" w:rsidRPr="00F5091E" w:rsidRDefault="00E258D1" w:rsidP="00F76FE8">
      <w:pPr>
        <w:spacing w:line="540" w:lineRule="exact"/>
        <w:ind w:firstLine="630"/>
        <w:jc w:val="left"/>
        <w:rPr>
          <w:rFonts w:asciiTheme="minorEastAsia" w:eastAsiaTheme="minorEastAsia" w:hAnsiTheme="minorEastAsia"/>
          <w:sz w:val="24"/>
        </w:rPr>
      </w:pPr>
      <w:r>
        <w:rPr>
          <w:rFonts w:ascii="楷体_GB2312" w:eastAsia="楷体_GB2312" w:hAnsiTheme="minorEastAsia" w:hint="eastAsia"/>
          <w:sz w:val="28"/>
          <w:szCs w:val="28"/>
        </w:rPr>
        <w:t>3</w:t>
      </w:r>
      <w:r w:rsidR="00234AC4" w:rsidRPr="00E258D1">
        <w:rPr>
          <w:rFonts w:ascii="楷体_GB2312" w:eastAsia="楷体_GB2312" w:hAnsiTheme="minorEastAsia" w:hint="eastAsia"/>
          <w:sz w:val="28"/>
          <w:szCs w:val="28"/>
        </w:rPr>
        <w:t>．绩效结果应用反馈。</w:t>
      </w:r>
      <w:r w:rsidR="00234AC4" w:rsidRPr="00F5091E">
        <w:rPr>
          <w:rFonts w:asciiTheme="minorEastAsia" w:eastAsiaTheme="minorEastAsia" w:hAnsiTheme="minorEastAsia" w:hint="eastAsia"/>
          <w:sz w:val="24"/>
        </w:rPr>
        <w:t>财政部门没有要求我单位反馈应用绩效结果报告。绩</w:t>
      </w:r>
      <w:r w:rsidR="00234AC4" w:rsidRPr="00F5091E">
        <w:rPr>
          <w:rFonts w:asciiTheme="minorEastAsia" w:eastAsiaTheme="minorEastAsia" w:hAnsiTheme="minorEastAsia" w:hint="eastAsia"/>
          <w:sz w:val="24"/>
        </w:rPr>
        <w:lastRenderedPageBreak/>
        <w:t>效自评均在财政部门要求时间内完成。该项自评得分4分。</w:t>
      </w:r>
    </w:p>
    <w:p w:rsidR="00234AC4" w:rsidRPr="00E258D1" w:rsidRDefault="00234AC4" w:rsidP="00F76FE8">
      <w:pPr>
        <w:widowControl/>
        <w:adjustRightInd w:val="0"/>
        <w:snapToGrid w:val="0"/>
        <w:spacing w:line="540" w:lineRule="exact"/>
        <w:ind w:firstLineChars="200" w:firstLine="640"/>
        <w:rPr>
          <w:rFonts w:ascii="黑体" w:eastAsia="黑体" w:hAnsi="黑体" w:cs="宋体"/>
          <w:kern w:val="0"/>
          <w:sz w:val="32"/>
          <w:szCs w:val="32"/>
          <w:shd w:val="clear" w:color="auto" w:fill="FFFFFF"/>
        </w:rPr>
      </w:pPr>
      <w:r w:rsidRPr="00E258D1">
        <w:rPr>
          <w:rFonts w:ascii="黑体" w:eastAsia="黑体" w:hAnsi="黑体" w:cs="宋体" w:hint="eastAsia"/>
          <w:kern w:val="0"/>
          <w:sz w:val="32"/>
          <w:szCs w:val="32"/>
          <w:shd w:val="clear" w:color="auto" w:fill="FFFFFF"/>
        </w:rPr>
        <w:t>四、评价结论及建议</w:t>
      </w:r>
    </w:p>
    <w:p w:rsidR="00234AC4" w:rsidRPr="00E258D1" w:rsidRDefault="00234AC4" w:rsidP="00F76FE8">
      <w:pPr>
        <w:widowControl/>
        <w:adjustRightInd w:val="0"/>
        <w:snapToGrid w:val="0"/>
        <w:spacing w:line="540" w:lineRule="exact"/>
        <w:ind w:firstLine="720"/>
        <w:rPr>
          <w:rFonts w:ascii="仿宋_GB2312" w:eastAsia="仿宋_GB2312" w:hAnsi="仿宋"/>
          <w:sz w:val="30"/>
          <w:szCs w:val="30"/>
        </w:rPr>
      </w:pPr>
      <w:r w:rsidRPr="00E258D1">
        <w:rPr>
          <w:rFonts w:ascii="仿宋_GB2312" w:eastAsia="仿宋_GB2312" w:hAnsi="仿宋" w:hint="eastAsia"/>
          <w:sz w:val="30"/>
          <w:szCs w:val="30"/>
        </w:rPr>
        <w:t>（一）评价结论。</w:t>
      </w:r>
    </w:p>
    <w:p w:rsidR="00234AC4" w:rsidRPr="00A37EEC" w:rsidRDefault="00234AC4" w:rsidP="00F76FE8">
      <w:pPr>
        <w:spacing w:line="540" w:lineRule="exact"/>
        <w:ind w:firstLineChars="200" w:firstLine="480"/>
        <w:rPr>
          <w:rFonts w:asciiTheme="minorEastAsia" w:eastAsiaTheme="minorEastAsia" w:hAnsiTheme="minorEastAsia"/>
          <w:bCs/>
          <w:sz w:val="24"/>
        </w:rPr>
      </w:pPr>
      <w:r w:rsidRPr="00A37EEC">
        <w:rPr>
          <w:rFonts w:asciiTheme="minorEastAsia" w:eastAsiaTheme="minorEastAsia" w:hAnsiTheme="minorEastAsia" w:hint="eastAsia"/>
          <w:bCs/>
          <w:sz w:val="24"/>
        </w:rPr>
        <w:t>根据《2021年省级部门整体支出绩效评价指标体系》的标准，省作协综合各级指标分值总计得分：73.7分。</w:t>
      </w:r>
    </w:p>
    <w:p w:rsidR="00234AC4" w:rsidRPr="00E258D1" w:rsidRDefault="00234AC4" w:rsidP="00F76FE8">
      <w:pPr>
        <w:widowControl/>
        <w:adjustRightInd w:val="0"/>
        <w:snapToGrid w:val="0"/>
        <w:spacing w:line="540" w:lineRule="exact"/>
        <w:ind w:firstLine="720"/>
        <w:rPr>
          <w:rFonts w:ascii="仿宋_GB2312" w:eastAsia="仿宋_GB2312" w:hAnsi="仿宋"/>
          <w:sz w:val="30"/>
          <w:szCs w:val="30"/>
        </w:rPr>
      </w:pPr>
      <w:r w:rsidRPr="00E258D1">
        <w:rPr>
          <w:rFonts w:ascii="仿宋_GB2312" w:eastAsia="仿宋_GB2312" w:hAnsi="仿宋" w:hint="eastAsia"/>
          <w:sz w:val="30"/>
          <w:szCs w:val="30"/>
        </w:rPr>
        <w:t>（二）存在问题。</w:t>
      </w:r>
    </w:p>
    <w:p w:rsidR="00234AC4" w:rsidRPr="00E258D1" w:rsidRDefault="00234AC4" w:rsidP="00F76FE8">
      <w:pPr>
        <w:spacing w:line="540" w:lineRule="exact"/>
        <w:ind w:firstLineChars="200" w:firstLine="480"/>
        <w:jc w:val="left"/>
        <w:rPr>
          <w:rFonts w:asciiTheme="minorEastAsia" w:eastAsiaTheme="minorEastAsia" w:hAnsiTheme="minorEastAsia"/>
          <w:bCs/>
          <w:sz w:val="24"/>
        </w:rPr>
      </w:pPr>
      <w:r w:rsidRPr="00E258D1">
        <w:rPr>
          <w:rFonts w:asciiTheme="minorEastAsia" w:eastAsiaTheme="minorEastAsia" w:hAnsiTheme="minorEastAsia" w:hint="eastAsia"/>
          <w:sz w:val="24"/>
        </w:rPr>
        <w:t>通过开展</w:t>
      </w:r>
      <w:r w:rsidRPr="00E258D1">
        <w:rPr>
          <w:rFonts w:asciiTheme="minorEastAsia" w:eastAsiaTheme="minorEastAsia" w:hAnsiTheme="minorEastAsia" w:hint="eastAsia"/>
          <w:bCs/>
          <w:sz w:val="24"/>
        </w:rPr>
        <w:t>部门整体预算绩效评价工作，我单位突出问题表现在：</w:t>
      </w:r>
    </w:p>
    <w:p w:rsidR="00234AC4" w:rsidRPr="00E258D1" w:rsidRDefault="00234AC4" w:rsidP="00F76FE8">
      <w:pPr>
        <w:spacing w:line="540" w:lineRule="exact"/>
        <w:ind w:firstLineChars="200" w:firstLine="560"/>
        <w:jc w:val="left"/>
        <w:rPr>
          <w:rFonts w:asciiTheme="minorEastAsia" w:eastAsiaTheme="minorEastAsia" w:hAnsiTheme="minorEastAsia"/>
          <w:bCs/>
          <w:sz w:val="24"/>
        </w:rPr>
      </w:pPr>
      <w:r w:rsidRPr="00E258D1">
        <w:rPr>
          <w:rFonts w:ascii="楷体_GB2312" w:eastAsia="楷体_GB2312" w:hAnsiTheme="minorEastAsia" w:hint="eastAsia"/>
          <w:bCs/>
          <w:sz w:val="28"/>
          <w:szCs w:val="28"/>
        </w:rPr>
        <w:t>1．日常公用经费预决算偏差程度显著高于全省平水平。</w:t>
      </w:r>
      <w:r w:rsidRPr="00E258D1">
        <w:rPr>
          <w:rFonts w:asciiTheme="minorEastAsia" w:eastAsiaTheme="minorEastAsia" w:hAnsiTheme="minorEastAsia" w:hint="eastAsia"/>
          <w:bCs/>
          <w:sz w:val="24"/>
        </w:rPr>
        <w:t>主要是下属事业单位日常公用经费支出情况不理想。</w:t>
      </w:r>
    </w:p>
    <w:p w:rsidR="00234AC4" w:rsidRPr="00E258D1" w:rsidRDefault="00234AC4" w:rsidP="00F76FE8">
      <w:pPr>
        <w:spacing w:line="540" w:lineRule="exact"/>
        <w:ind w:firstLineChars="200" w:firstLine="560"/>
        <w:rPr>
          <w:rFonts w:asciiTheme="minorEastAsia" w:eastAsiaTheme="minorEastAsia" w:hAnsiTheme="minorEastAsia"/>
          <w:sz w:val="24"/>
        </w:rPr>
      </w:pPr>
      <w:r w:rsidRPr="00E258D1">
        <w:rPr>
          <w:rFonts w:ascii="楷体_GB2312" w:eastAsia="楷体_GB2312" w:hAnsiTheme="minorEastAsia" w:hint="eastAsia"/>
          <w:sz w:val="28"/>
          <w:szCs w:val="28"/>
        </w:rPr>
        <w:t>2．预算执行进度较慢。</w:t>
      </w:r>
      <w:r w:rsidR="00F76FE8">
        <w:rPr>
          <w:rFonts w:asciiTheme="minorEastAsia" w:eastAsiaTheme="minorEastAsia" w:hAnsiTheme="minorEastAsia" w:hint="eastAsia"/>
          <w:sz w:val="24"/>
        </w:rPr>
        <w:t>主要是受</w:t>
      </w:r>
      <w:r w:rsidRPr="00E258D1">
        <w:rPr>
          <w:rFonts w:asciiTheme="minorEastAsia" w:eastAsiaTheme="minorEastAsia" w:hAnsiTheme="minorEastAsia" w:hint="eastAsia"/>
          <w:sz w:val="24"/>
        </w:rPr>
        <w:t>疫情影响和作协机关项目经费执行进度较慢。</w:t>
      </w:r>
    </w:p>
    <w:p w:rsidR="00234AC4" w:rsidRPr="00E258D1" w:rsidRDefault="00234AC4" w:rsidP="00F76FE8">
      <w:pPr>
        <w:spacing w:line="540" w:lineRule="exact"/>
        <w:ind w:firstLineChars="200" w:firstLine="560"/>
        <w:rPr>
          <w:rFonts w:asciiTheme="minorEastAsia" w:eastAsiaTheme="minorEastAsia" w:hAnsiTheme="minorEastAsia"/>
          <w:bCs/>
          <w:sz w:val="24"/>
        </w:rPr>
      </w:pPr>
      <w:r w:rsidRPr="00E258D1">
        <w:rPr>
          <w:rFonts w:ascii="楷体_GB2312" w:eastAsia="楷体_GB2312" w:hAnsiTheme="minorEastAsia" w:hint="eastAsia"/>
          <w:sz w:val="28"/>
          <w:szCs w:val="28"/>
        </w:rPr>
        <w:t>3．对绩效评价工作的认识不够，绩效目标科学合理、细化量化方面还有所欠缺，</w:t>
      </w:r>
      <w:r w:rsidRPr="00E258D1">
        <w:rPr>
          <w:rFonts w:ascii="楷体_GB2312" w:eastAsia="楷体_GB2312" w:hAnsiTheme="minorEastAsia" w:hint="eastAsia"/>
          <w:bCs/>
          <w:sz w:val="28"/>
          <w:szCs w:val="28"/>
        </w:rPr>
        <w:t>建立创新机制不足</w:t>
      </w:r>
      <w:r w:rsidRPr="00E258D1">
        <w:rPr>
          <w:rFonts w:ascii="楷体_GB2312" w:eastAsia="楷体_GB2312" w:hAnsiTheme="minorEastAsia" w:hint="eastAsia"/>
          <w:sz w:val="28"/>
          <w:szCs w:val="28"/>
        </w:rPr>
        <w:t>。</w:t>
      </w:r>
      <w:r w:rsidRPr="00E258D1">
        <w:rPr>
          <w:rFonts w:asciiTheme="minorEastAsia" w:eastAsiaTheme="minorEastAsia" w:hAnsiTheme="minorEastAsia" w:hint="eastAsia"/>
          <w:bCs/>
          <w:sz w:val="24"/>
        </w:rPr>
        <w:t>单位内部对预算计算评价工作了解还不够深入，对单位绩效不重视，认为绩效评价只是财务部门的事情，相关项目职责部门配合不够，往往只能提供有限的财经资料或简单的工作计划、工作总结，绩效评价工作资料非常有限，内容粗浅。</w:t>
      </w:r>
    </w:p>
    <w:p w:rsidR="00234AC4" w:rsidRPr="00E258D1" w:rsidRDefault="00234AC4" w:rsidP="00F76FE8">
      <w:pPr>
        <w:widowControl/>
        <w:adjustRightInd w:val="0"/>
        <w:snapToGrid w:val="0"/>
        <w:spacing w:line="540" w:lineRule="exact"/>
        <w:ind w:firstLine="720"/>
        <w:rPr>
          <w:rFonts w:ascii="仿宋_GB2312" w:eastAsia="仿宋_GB2312" w:hAnsi="仿宋"/>
          <w:sz w:val="30"/>
          <w:szCs w:val="30"/>
        </w:rPr>
      </w:pPr>
      <w:r w:rsidRPr="00E258D1">
        <w:rPr>
          <w:rFonts w:ascii="仿宋_GB2312" w:eastAsia="仿宋_GB2312" w:hAnsi="仿宋" w:hint="eastAsia"/>
          <w:sz w:val="30"/>
          <w:szCs w:val="30"/>
        </w:rPr>
        <w:t>（三）改进建议。</w:t>
      </w:r>
    </w:p>
    <w:p w:rsidR="00234AC4" w:rsidRPr="00E258D1" w:rsidRDefault="00234AC4" w:rsidP="00F76FE8">
      <w:pPr>
        <w:spacing w:line="540" w:lineRule="exact"/>
        <w:ind w:firstLineChars="200" w:firstLine="560"/>
        <w:rPr>
          <w:rFonts w:asciiTheme="minorEastAsia" w:eastAsiaTheme="minorEastAsia" w:hAnsiTheme="minorEastAsia"/>
          <w:sz w:val="24"/>
        </w:rPr>
      </w:pPr>
      <w:r w:rsidRPr="00E258D1">
        <w:rPr>
          <w:rFonts w:ascii="楷体_GB2312" w:eastAsia="楷体_GB2312" w:hAnsiTheme="minorEastAsia" w:hint="eastAsia"/>
          <w:sz w:val="28"/>
          <w:szCs w:val="28"/>
        </w:rPr>
        <w:t>1．严格按照每年财政部门提供的部门预算编制口径开展部门预算编制工作。</w:t>
      </w:r>
      <w:r w:rsidRPr="00E258D1">
        <w:rPr>
          <w:rFonts w:asciiTheme="minorEastAsia" w:eastAsiaTheme="minorEastAsia" w:hAnsiTheme="minorEastAsia" w:hint="eastAsia"/>
          <w:sz w:val="24"/>
        </w:rPr>
        <w:t>主管部门加强指导下属事业单位预算编制。下属事业单位未实行定额管理，加强统筹考虑财政拨款和单位自有收入，合理确定公用经费规模，保障单位运转需要。加强预算执行。</w:t>
      </w:r>
    </w:p>
    <w:p w:rsidR="00234AC4" w:rsidRPr="00E258D1" w:rsidRDefault="00234AC4" w:rsidP="00F76FE8">
      <w:pPr>
        <w:spacing w:line="540" w:lineRule="exact"/>
        <w:ind w:firstLineChars="200" w:firstLine="560"/>
        <w:rPr>
          <w:rFonts w:asciiTheme="minorEastAsia" w:eastAsiaTheme="minorEastAsia" w:hAnsiTheme="minorEastAsia"/>
          <w:sz w:val="24"/>
        </w:rPr>
      </w:pPr>
      <w:r w:rsidRPr="00E258D1">
        <w:rPr>
          <w:rFonts w:ascii="楷体_GB2312" w:eastAsia="楷体_GB2312" w:hAnsiTheme="minorEastAsia" w:hint="eastAsia"/>
          <w:sz w:val="28"/>
          <w:szCs w:val="28"/>
        </w:rPr>
        <w:t>2．根据工作计划合理加快预算执行进度。</w:t>
      </w:r>
      <w:r w:rsidRPr="00E258D1">
        <w:rPr>
          <w:rFonts w:asciiTheme="minorEastAsia" w:eastAsiaTheme="minorEastAsia" w:hAnsiTheme="minorEastAsia" w:hint="eastAsia"/>
          <w:sz w:val="24"/>
        </w:rPr>
        <w:t>加强财务管理，协调单位各部门及时报销经费。仔细做好项目经费预算，更细化，更高效的执行工作计划。</w:t>
      </w:r>
    </w:p>
    <w:p w:rsidR="00200D0F" w:rsidRDefault="00234AC4" w:rsidP="00F76FE8">
      <w:pPr>
        <w:spacing w:line="540" w:lineRule="exact"/>
        <w:ind w:firstLineChars="200" w:firstLine="560"/>
        <w:rPr>
          <w:rFonts w:asciiTheme="minorEastAsia" w:eastAsiaTheme="minorEastAsia" w:hAnsiTheme="minorEastAsia"/>
          <w:bCs/>
          <w:sz w:val="24"/>
        </w:rPr>
        <w:sectPr w:rsidR="00200D0F" w:rsidSect="00EB1268">
          <w:headerReference w:type="default" r:id="rId16"/>
          <w:footerReference w:type="even" r:id="rId17"/>
          <w:footerReference w:type="default" r:id="rId18"/>
          <w:pgSz w:w="11906" w:h="16838" w:code="9"/>
          <w:pgMar w:top="1134" w:right="1361" w:bottom="1134" w:left="1361" w:header="851" w:footer="680" w:gutter="0"/>
          <w:cols w:space="425"/>
          <w:docGrid w:type="lines" w:linePitch="435"/>
        </w:sectPr>
      </w:pPr>
      <w:r w:rsidRPr="00E258D1">
        <w:rPr>
          <w:rFonts w:ascii="楷体_GB2312" w:eastAsia="楷体_GB2312" w:hAnsiTheme="minorEastAsia" w:hint="eastAsia"/>
          <w:sz w:val="28"/>
          <w:szCs w:val="28"/>
        </w:rPr>
        <w:t>3．加大本部门宣传力度，树立绩效管理理念。</w:t>
      </w:r>
      <w:r w:rsidRPr="00E258D1">
        <w:rPr>
          <w:rFonts w:asciiTheme="minorEastAsia" w:eastAsiaTheme="minorEastAsia" w:hAnsiTheme="minorEastAsia" w:hint="eastAsia"/>
          <w:bCs/>
          <w:sz w:val="24"/>
        </w:rPr>
        <w:t>通过各种形式和渠道，提高舆论宣传引导工作，加大绩效管理理念宣传，不断提高部门的绩效意识，促使绩效目标编制更科学合理，细化量化指标更明晰，发挥各部门在预算绩效管理中的主体作用。</w:t>
      </w:r>
    </w:p>
    <w:p w:rsidR="00200D0F" w:rsidRDefault="00200D0F" w:rsidP="00200D0F">
      <w:pPr>
        <w:pStyle w:val="a0"/>
        <w:spacing w:before="130"/>
        <w:ind w:leftChars="6547" w:left="13749"/>
      </w:pPr>
      <w:r>
        <w:rPr>
          <w:rFonts w:hint="eastAsia"/>
        </w:rPr>
        <w:lastRenderedPageBreak/>
        <w:t xml:space="preserve">    </w:t>
      </w:r>
    </w:p>
    <w:tbl>
      <w:tblPr>
        <w:tblW w:w="15012" w:type="dxa"/>
        <w:jc w:val="center"/>
        <w:tblLook w:val="04A0"/>
      </w:tblPr>
      <w:tblGrid>
        <w:gridCol w:w="755"/>
        <w:gridCol w:w="702"/>
        <w:gridCol w:w="687"/>
        <w:gridCol w:w="687"/>
        <w:gridCol w:w="1265"/>
        <w:gridCol w:w="4877"/>
        <w:gridCol w:w="746"/>
        <w:gridCol w:w="800"/>
        <w:gridCol w:w="734"/>
        <w:gridCol w:w="708"/>
        <w:gridCol w:w="3051"/>
      </w:tblGrid>
      <w:tr w:rsidR="00200D0F" w:rsidRPr="00395D81" w:rsidTr="00200D0F">
        <w:trPr>
          <w:trHeight w:val="20"/>
          <w:jc w:val="center"/>
        </w:trPr>
        <w:tc>
          <w:tcPr>
            <w:tcW w:w="15012" w:type="dxa"/>
            <w:gridSpan w:val="11"/>
            <w:tcBorders>
              <w:top w:val="nil"/>
              <w:left w:val="nil"/>
              <w:bottom w:val="single" w:sz="4" w:space="0" w:color="auto"/>
              <w:right w:val="nil"/>
            </w:tcBorders>
            <w:shd w:val="clear" w:color="auto" w:fill="auto"/>
            <w:vAlign w:val="center"/>
            <w:hideMark/>
          </w:tcPr>
          <w:p w:rsidR="00200D0F" w:rsidRPr="00395D81" w:rsidRDefault="00200D0F" w:rsidP="00200D0F">
            <w:pPr>
              <w:widowControl/>
              <w:ind w:leftChars="175" w:left="368"/>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省作协</w:t>
            </w:r>
            <w:r w:rsidRPr="00395D81">
              <w:rPr>
                <w:rFonts w:asciiTheme="minorEastAsia" w:eastAsiaTheme="minorEastAsia" w:hAnsiTheme="minorEastAsia" w:cs="宋体" w:hint="eastAsia"/>
                <w:b/>
                <w:bCs/>
                <w:kern w:val="0"/>
                <w:szCs w:val="21"/>
              </w:rPr>
              <w:t>202</w:t>
            </w:r>
            <w:r>
              <w:rPr>
                <w:rFonts w:asciiTheme="minorEastAsia" w:eastAsiaTheme="minorEastAsia" w:hAnsiTheme="minorEastAsia" w:cs="宋体" w:hint="eastAsia"/>
                <w:b/>
                <w:bCs/>
                <w:kern w:val="0"/>
                <w:szCs w:val="21"/>
              </w:rPr>
              <w:t>0</w:t>
            </w:r>
            <w:r w:rsidRPr="00395D81">
              <w:rPr>
                <w:rFonts w:asciiTheme="minorEastAsia" w:eastAsiaTheme="minorEastAsia" w:hAnsiTheme="minorEastAsia" w:cs="宋体" w:hint="eastAsia"/>
                <w:b/>
                <w:bCs/>
                <w:kern w:val="0"/>
                <w:szCs w:val="21"/>
              </w:rPr>
              <w:t>年度省级部门整体支出绩效评价指标体系</w:t>
            </w:r>
          </w:p>
        </w:tc>
      </w:tr>
      <w:tr w:rsidR="00200D0F" w:rsidRPr="00395D81" w:rsidTr="00200D0F">
        <w:trPr>
          <w:trHeight w:val="20"/>
          <w:jc w:val="center"/>
        </w:trPr>
        <w:tc>
          <w:tcPr>
            <w:tcW w:w="21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00D0F" w:rsidRPr="00395D81" w:rsidRDefault="00200D0F" w:rsidP="00197290">
            <w:pPr>
              <w:widowControl/>
              <w:jc w:val="center"/>
              <w:rPr>
                <w:rFonts w:asciiTheme="minorEastAsia" w:eastAsiaTheme="minorEastAsia" w:hAnsiTheme="minorEastAsia" w:cs="宋体"/>
                <w:b/>
                <w:bCs/>
                <w:kern w:val="0"/>
                <w:sz w:val="18"/>
                <w:szCs w:val="18"/>
              </w:rPr>
            </w:pPr>
            <w:r w:rsidRPr="00395D81">
              <w:rPr>
                <w:rFonts w:asciiTheme="minorEastAsia" w:eastAsiaTheme="minorEastAsia" w:hAnsiTheme="minorEastAsia" w:cs="宋体" w:hint="eastAsia"/>
                <w:b/>
                <w:bCs/>
                <w:kern w:val="0"/>
                <w:sz w:val="18"/>
                <w:szCs w:val="18"/>
              </w:rPr>
              <w:t>绩效指标</w:t>
            </w:r>
          </w:p>
        </w:tc>
        <w:tc>
          <w:tcPr>
            <w:tcW w:w="687" w:type="dxa"/>
            <w:vMerge w:val="restart"/>
            <w:tcBorders>
              <w:top w:val="nil"/>
              <w:left w:val="single" w:sz="4" w:space="0" w:color="auto"/>
              <w:bottom w:val="single" w:sz="4" w:space="0" w:color="auto"/>
              <w:right w:val="single" w:sz="4" w:space="0" w:color="auto"/>
            </w:tcBorders>
            <w:shd w:val="clear" w:color="auto" w:fill="auto"/>
            <w:vAlign w:val="center"/>
            <w:hideMark/>
          </w:tcPr>
          <w:p w:rsidR="00200D0F" w:rsidRPr="00395D81" w:rsidRDefault="00200D0F" w:rsidP="00197290">
            <w:pPr>
              <w:widowControl/>
              <w:jc w:val="center"/>
              <w:rPr>
                <w:rFonts w:asciiTheme="minorEastAsia" w:eastAsiaTheme="minorEastAsia" w:hAnsiTheme="minorEastAsia" w:cs="宋体"/>
                <w:b/>
                <w:bCs/>
                <w:kern w:val="0"/>
                <w:sz w:val="18"/>
                <w:szCs w:val="18"/>
              </w:rPr>
            </w:pPr>
            <w:r w:rsidRPr="00395D81">
              <w:rPr>
                <w:rFonts w:asciiTheme="minorEastAsia" w:eastAsiaTheme="minorEastAsia" w:hAnsiTheme="minorEastAsia" w:cs="宋体" w:hint="eastAsia"/>
                <w:b/>
                <w:bCs/>
                <w:kern w:val="0"/>
                <w:sz w:val="18"/>
                <w:szCs w:val="18"/>
              </w:rPr>
              <w:t>指标分值</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200D0F" w:rsidRPr="00395D81" w:rsidRDefault="00200D0F" w:rsidP="00197290">
            <w:pPr>
              <w:widowControl/>
              <w:jc w:val="center"/>
              <w:rPr>
                <w:rFonts w:asciiTheme="minorEastAsia" w:eastAsiaTheme="minorEastAsia" w:hAnsiTheme="minorEastAsia" w:cs="宋体"/>
                <w:b/>
                <w:bCs/>
                <w:kern w:val="0"/>
                <w:sz w:val="18"/>
                <w:szCs w:val="18"/>
              </w:rPr>
            </w:pPr>
            <w:r w:rsidRPr="00395D81">
              <w:rPr>
                <w:rFonts w:asciiTheme="minorEastAsia" w:eastAsiaTheme="minorEastAsia" w:hAnsiTheme="minorEastAsia" w:cs="宋体" w:hint="eastAsia"/>
                <w:b/>
                <w:bCs/>
                <w:kern w:val="0"/>
                <w:sz w:val="18"/>
                <w:szCs w:val="18"/>
              </w:rPr>
              <w:t>指标解释</w:t>
            </w:r>
          </w:p>
        </w:tc>
        <w:tc>
          <w:tcPr>
            <w:tcW w:w="4877" w:type="dxa"/>
            <w:vMerge w:val="restart"/>
            <w:tcBorders>
              <w:top w:val="nil"/>
              <w:left w:val="nil"/>
              <w:bottom w:val="single" w:sz="4" w:space="0" w:color="000000"/>
              <w:right w:val="single" w:sz="4" w:space="0" w:color="auto"/>
            </w:tcBorders>
            <w:shd w:val="clear" w:color="auto" w:fill="auto"/>
            <w:vAlign w:val="center"/>
            <w:hideMark/>
          </w:tcPr>
          <w:p w:rsidR="00200D0F" w:rsidRPr="00395D81" w:rsidRDefault="00200D0F" w:rsidP="00197290">
            <w:pPr>
              <w:widowControl/>
              <w:jc w:val="center"/>
              <w:rPr>
                <w:rFonts w:asciiTheme="minorEastAsia" w:eastAsiaTheme="minorEastAsia" w:hAnsiTheme="minorEastAsia" w:cs="宋体"/>
                <w:b/>
                <w:bCs/>
                <w:kern w:val="0"/>
                <w:sz w:val="18"/>
                <w:szCs w:val="18"/>
              </w:rPr>
            </w:pPr>
            <w:r w:rsidRPr="00395D81">
              <w:rPr>
                <w:rFonts w:asciiTheme="minorEastAsia" w:eastAsiaTheme="minorEastAsia" w:hAnsiTheme="minorEastAsia" w:cs="宋体" w:hint="eastAsia"/>
                <w:b/>
                <w:bCs/>
                <w:kern w:val="0"/>
                <w:sz w:val="18"/>
                <w:szCs w:val="18"/>
              </w:rPr>
              <w:t>计分标准</w:t>
            </w:r>
          </w:p>
        </w:tc>
        <w:tc>
          <w:tcPr>
            <w:tcW w:w="1546" w:type="dxa"/>
            <w:gridSpan w:val="2"/>
            <w:tcBorders>
              <w:top w:val="single" w:sz="4" w:space="0" w:color="auto"/>
              <w:left w:val="nil"/>
              <w:bottom w:val="single" w:sz="4" w:space="0" w:color="auto"/>
              <w:right w:val="single" w:sz="4" w:space="0" w:color="auto"/>
            </w:tcBorders>
            <w:shd w:val="clear" w:color="auto" w:fill="auto"/>
            <w:vAlign w:val="center"/>
            <w:hideMark/>
          </w:tcPr>
          <w:p w:rsidR="00200D0F" w:rsidRPr="00395D81" w:rsidRDefault="00200D0F" w:rsidP="00197290">
            <w:pPr>
              <w:widowControl/>
              <w:jc w:val="center"/>
              <w:rPr>
                <w:rFonts w:asciiTheme="minorEastAsia" w:eastAsiaTheme="minorEastAsia" w:hAnsiTheme="minorEastAsia" w:cs="宋体"/>
                <w:b/>
                <w:bCs/>
                <w:kern w:val="0"/>
                <w:sz w:val="18"/>
                <w:szCs w:val="18"/>
              </w:rPr>
            </w:pPr>
            <w:r w:rsidRPr="00395D81">
              <w:rPr>
                <w:rFonts w:asciiTheme="minorEastAsia" w:eastAsiaTheme="minorEastAsia" w:hAnsiTheme="minorEastAsia" w:cs="宋体" w:hint="eastAsia"/>
                <w:b/>
                <w:bCs/>
                <w:kern w:val="0"/>
                <w:sz w:val="18"/>
                <w:szCs w:val="18"/>
              </w:rPr>
              <w:t>评价方式</w:t>
            </w:r>
          </w:p>
        </w:tc>
        <w:tc>
          <w:tcPr>
            <w:tcW w:w="1442" w:type="dxa"/>
            <w:gridSpan w:val="2"/>
            <w:tcBorders>
              <w:top w:val="single" w:sz="4" w:space="0" w:color="auto"/>
              <w:left w:val="nil"/>
              <w:bottom w:val="single" w:sz="4" w:space="0" w:color="auto"/>
              <w:right w:val="single" w:sz="4" w:space="0" w:color="auto"/>
            </w:tcBorders>
            <w:shd w:val="clear" w:color="auto" w:fill="auto"/>
            <w:vAlign w:val="center"/>
            <w:hideMark/>
          </w:tcPr>
          <w:p w:rsidR="00200D0F" w:rsidRPr="00395D81" w:rsidRDefault="00200D0F" w:rsidP="00197290">
            <w:pPr>
              <w:widowControl/>
              <w:jc w:val="center"/>
              <w:rPr>
                <w:rFonts w:asciiTheme="minorEastAsia" w:eastAsiaTheme="minorEastAsia" w:hAnsiTheme="minorEastAsia" w:cs="宋体"/>
                <w:b/>
                <w:bCs/>
                <w:kern w:val="0"/>
                <w:sz w:val="18"/>
                <w:szCs w:val="18"/>
              </w:rPr>
            </w:pPr>
            <w:r w:rsidRPr="00395D81">
              <w:rPr>
                <w:rFonts w:asciiTheme="minorEastAsia" w:eastAsiaTheme="minorEastAsia" w:hAnsiTheme="minorEastAsia" w:cs="宋体" w:hint="eastAsia"/>
                <w:b/>
                <w:bCs/>
                <w:kern w:val="0"/>
                <w:sz w:val="18"/>
                <w:szCs w:val="18"/>
              </w:rPr>
              <w:t>评价属性</w:t>
            </w:r>
          </w:p>
        </w:tc>
        <w:tc>
          <w:tcPr>
            <w:tcW w:w="3051" w:type="dxa"/>
            <w:vMerge w:val="restart"/>
            <w:tcBorders>
              <w:top w:val="nil"/>
              <w:left w:val="single" w:sz="4" w:space="0" w:color="auto"/>
              <w:bottom w:val="single" w:sz="4" w:space="0" w:color="000000"/>
              <w:right w:val="single" w:sz="4" w:space="0" w:color="auto"/>
            </w:tcBorders>
            <w:shd w:val="clear" w:color="auto" w:fill="auto"/>
            <w:vAlign w:val="center"/>
            <w:hideMark/>
          </w:tcPr>
          <w:p w:rsidR="00200D0F" w:rsidRPr="00395D81" w:rsidRDefault="00200D0F" w:rsidP="00200D0F">
            <w:pPr>
              <w:widowControl/>
              <w:ind w:rightChars="-6666" w:right="-13999"/>
              <w:jc w:val="center"/>
              <w:rPr>
                <w:rFonts w:asciiTheme="minorEastAsia" w:eastAsiaTheme="minorEastAsia" w:hAnsiTheme="minorEastAsia" w:cs="宋体"/>
                <w:b/>
                <w:bCs/>
                <w:kern w:val="0"/>
                <w:sz w:val="18"/>
                <w:szCs w:val="18"/>
              </w:rPr>
            </w:pPr>
            <w:r w:rsidRPr="00395D81">
              <w:rPr>
                <w:rFonts w:asciiTheme="minorEastAsia" w:eastAsiaTheme="minorEastAsia" w:hAnsiTheme="minorEastAsia" w:cs="宋体" w:hint="eastAsia"/>
                <w:b/>
                <w:bCs/>
                <w:kern w:val="0"/>
                <w:sz w:val="18"/>
                <w:szCs w:val="18"/>
              </w:rPr>
              <w:t>备注</w:t>
            </w:r>
          </w:p>
        </w:tc>
      </w:tr>
      <w:tr w:rsidR="00200D0F" w:rsidRPr="00395D81" w:rsidTr="00200D0F">
        <w:trPr>
          <w:trHeight w:val="20"/>
          <w:jc w:val="center"/>
        </w:trPr>
        <w:tc>
          <w:tcPr>
            <w:tcW w:w="755" w:type="dxa"/>
            <w:tcBorders>
              <w:top w:val="nil"/>
              <w:left w:val="single" w:sz="4" w:space="0" w:color="auto"/>
              <w:bottom w:val="single" w:sz="4" w:space="0" w:color="auto"/>
              <w:right w:val="single" w:sz="4" w:space="0" w:color="auto"/>
            </w:tcBorders>
            <w:shd w:val="clear" w:color="auto" w:fill="auto"/>
            <w:vAlign w:val="center"/>
            <w:hideMark/>
          </w:tcPr>
          <w:p w:rsidR="00200D0F" w:rsidRPr="00395D81" w:rsidRDefault="00200D0F" w:rsidP="00197290">
            <w:pPr>
              <w:widowControl/>
              <w:jc w:val="center"/>
              <w:rPr>
                <w:rFonts w:asciiTheme="minorEastAsia" w:eastAsiaTheme="minorEastAsia" w:hAnsiTheme="minorEastAsia" w:cs="宋体"/>
                <w:b/>
                <w:bCs/>
                <w:kern w:val="0"/>
                <w:sz w:val="18"/>
                <w:szCs w:val="18"/>
              </w:rPr>
            </w:pPr>
            <w:r w:rsidRPr="00395D81">
              <w:rPr>
                <w:rFonts w:asciiTheme="minorEastAsia" w:eastAsiaTheme="minorEastAsia" w:hAnsiTheme="minorEastAsia" w:cs="宋体" w:hint="eastAsia"/>
                <w:b/>
                <w:bCs/>
                <w:kern w:val="0"/>
                <w:sz w:val="18"/>
                <w:szCs w:val="18"/>
              </w:rPr>
              <w:t>一级指标</w:t>
            </w:r>
          </w:p>
        </w:tc>
        <w:tc>
          <w:tcPr>
            <w:tcW w:w="702"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jc w:val="center"/>
              <w:rPr>
                <w:rFonts w:asciiTheme="minorEastAsia" w:eastAsiaTheme="minorEastAsia" w:hAnsiTheme="minorEastAsia" w:cs="宋体"/>
                <w:b/>
                <w:bCs/>
                <w:kern w:val="0"/>
                <w:sz w:val="18"/>
                <w:szCs w:val="18"/>
              </w:rPr>
            </w:pPr>
            <w:r w:rsidRPr="00395D81">
              <w:rPr>
                <w:rFonts w:asciiTheme="minorEastAsia" w:eastAsiaTheme="minorEastAsia" w:hAnsiTheme="minorEastAsia" w:cs="宋体" w:hint="eastAsia"/>
                <w:b/>
                <w:bCs/>
                <w:kern w:val="0"/>
                <w:sz w:val="18"/>
                <w:szCs w:val="18"/>
              </w:rPr>
              <w:t>二级指标</w:t>
            </w:r>
          </w:p>
        </w:tc>
        <w:tc>
          <w:tcPr>
            <w:tcW w:w="687"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jc w:val="center"/>
              <w:rPr>
                <w:rFonts w:asciiTheme="minorEastAsia" w:eastAsiaTheme="minorEastAsia" w:hAnsiTheme="minorEastAsia" w:cs="宋体"/>
                <w:b/>
                <w:bCs/>
                <w:kern w:val="0"/>
                <w:sz w:val="18"/>
                <w:szCs w:val="18"/>
              </w:rPr>
            </w:pPr>
            <w:r w:rsidRPr="00395D81">
              <w:rPr>
                <w:rFonts w:asciiTheme="minorEastAsia" w:eastAsiaTheme="minorEastAsia" w:hAnsiTheme="minorEastAsia" w:cs="宋体" w:hint="eastAsia"/>
                <w:b/>
                <w:bCs/>
                <w:kern w:val="0"/>
                <w:sz w:val="18"/>
                <w:szCs w:val="18"/>
              </w:rPr>
              <w:t>三级指标</w:t>
            </w:r>
          </w:p>
        </w:tc>
        <w:tc>
          <w:tcPr>
            <w:tcW w:w="687" w:type="dxa"/>
            <w:vMerge/>
            <w:tcBorders>
              <w:top w:val="nil"/>
              <w:left w:val="single" w:sz="4" w:space="0" w:color="auto"/>
              <w:bottom w:val="single" w:sz="4" w:space="0" w:color="auto"/>
              <w:right w:val="single" w:sz="4" w:space="0" w:color="auto"/>
            </w:tcBorders>
            <w:vAlign w:val="center"/>
            <w:hideMark/>
          </w:tcPr>
          <w:p w:rsidR="00200D0F" w:rsidRPr="00395D81" w:rsidRDefault="00200D0F" w:rsidP="00197290">
            <w:pPr>
              <w:widowControl/>
              <w:jc w:val="left"/>
              <w:rPr>
                <w:rFonts w:asciiTheme="minorEastAsia" w:eastAsiaTheme="minorEastAsia" w:hAnsiTheme="minorEastAsia" w:cs="宋体"/>
                <w:b/>
                <w:bCs/>
                <w:kern w:val="0"/>
                <w:sz w:val="18"/>
                <w:szCs w:val="18"/>
              </w:rPr>
            </w:pPr>
          </w:p>
        </w:tc>
        <w:tc>
          <w:tcPr>
            <w:tcW w:w="1265" w:type="dxa"/>
            <w:vMerge/>
            <w:tcBorders>
              <w:top w:val="nil"/>
              <w:left w:val="single" w:sz="4" w:space="0" w:color="auto"/>
              <w:bottom w:val="single" w:sz="4" w:space="0" w:color="auto"/>
              <w:right w:val="single" w:sz="4" w:space="0" w:color="auto"/>
            </w:tcBorders>
            <w:vAlign w:val="center"/>
            <w:hideMark/>
          </w:tcPr>
          <w:p w:rsidR="00200D0F" w:rsidRPr="00395D81" w:rsidRDefault="00200D0F" w:rsidP="00197290">
            <w:pPr>
              <w:widowControl/>
              <w:jc w:val="left"/>
              <w:rPr>
                <w:rFonts w:asciiTheme="minorEastAsia" w:eastAsiaTheme="minorEastAsia" w:hAnsiTheme="minorEastAsia" w:cs="宋体"/>
                <w:b/>
                <w:bCs/>
                <w:kern w:val="0"/>
                <w:sz w:val="18"/>
                <w:szCs w:val="18"/>
              </w:rPr>
            </w:pPr>
          </w:p>
        </w:tc>
        <w:tc>
          <w:tcPr>
            <w:tcW w:w="4877" w:type="dxa"/>
            <w:vMerge/>
            <w:tcBorders>
              <w:top w:val="nil"/>
              <w:left w:val="nil"/>
              <w:bottom w:val="single" w:sz="4" w:space="0" w:color="000000"/>
              <w:right w:val="single" w:sz="4" w:space="0" w:color="auto"/>
            </w:tcBorders>
            <w:vAlign w:val="center"/>
            <w:hideMark/>
          </w:tcPr>
          <w:p w:rsidR="00200D0F" w:rsidRPr="00395D81" w:rsidRDefault="00200D0F" w:rsidP="00197290">
            <w:pPr>
              <w:widowControl/>
              <w:jc w:val="left"/>
              <w:rPr>
                <w:rFonts w:asciiTheme="minorEastAsia" w:eastAsiaTheme="minorEastAsia" w:hAnsiTheme="minorEastAsia" w:cs="宋体"/>
                <w:b/>
                <w:bCs/>
                <w:kern w:val="0"/>
                <w:sz w:val="18"/>
                <w:szCs w:val="18"/>
              </w:rPr>
            </w:pPr>
          </w:p>
        </w:tc>
        <w:tc>
          <w:tcPr>
            <w:tcW w:w="746"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jc w:val="center"/>
              <w:rPr>
                <w:rFonts w:asciiTheme="minorEastAsia" w:eastAsiaTheme="minorEastAsia" w:hAnsiTheme="minorEastAsia" w:cs="宋体"/>
                <w:b/>
                <w:bCs/>
                <w:kern w:val="0"/>
                <w:sz w:val="18"/>
                <w:szCs w:val="18"/>
              </w:rPr>
            </w:pPr>
            <w:r w:rsidRPr="00395D81">
              <w:rPr>
                <w:rFonts w:asciiTheme="minorEastAsia" w:eastAsiaTheme="minorEastAsia" w:hAnsiTheme="minorEastAsia" w:cs="宋体" w:hint="eastAsia"/>
                <w:b/>
                <w:bCs/>
                <w:kern w:val="0"/>
                <w:sz w:val="18"/>
                <w:szCs w:val="18"/>
              </w:rPr>
              <w:t>整体评价</w:t>
            </w:r>
          </w:p>
        </w:tc>
        <w:tc>
          <w:tcPr>
            <w:tcW w:w="800"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jc w:val="center"/>
              <w:rPr>
                <w:rFonts w:asciiTheme="minorEastAsia" w:eastAsiaTheme="minorEastAsia" w:hAnsiTheme="minorEastAsia" w:cs="宋体"/>
                <w:b/>
                <w:bCs/>
                <w:kern w:val="0"/>
                <w:sz w:val="18"/>
                <w:szCs w:val="18"/>
              </w:rPr>
            </w:pPr>
            <w:r w:rsidRPr="00395D81">
              <w:rPr>
                <w:rFonts w:asciiTheme="minorEastAsia" w:eastAsiaTheme="minorEastAsia" w:hAnsiTheme="minorEastAsia" w:cs="宋体" w:hint="eastAsia"/>
                <w:b/>
                <w:bCs/>
                <w:kern w:val="0"/>
                <w:sz w:val="18"/>
                <w:szCs w:val="18"/>
              </w:rPr>
              <w:t>样本评价</w:t>
            </w:r>
          </w:p>
        </w:tc>
        <w:tc>
          <w:tcPr>
            <w:tcW w:w="734"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jc w:val="center"/>
              <w:rPr>
                <w:rFonts w:asciiTheme="minorEastAsia" w:eastAsiaTheme="minorEastAsia" w:hAnsiTheme="minorEastAsia" w:cs="宋体"/>
                <w:b/>
                <w:bCs/>
                <w:kern w:val="0"/>
                <w:sz w:val="18"/>
                <w:szCs w:val="18"/>
              </w:rPr>
            </w:pPr>
            <w:r w:rsidRPr="00395D81">
              <w:rPr>
                <w:rFonts w:asciiTheme="minorEastAsia" w:eastAsiaTheme="minorEastAsia" w:hAnsiTheme="minorEastAsia" w:cs="宋体" w:hint="eastAsia"/>
                <w:b/>
                <w:bCs/>
                <w:kern w:val="0"/>
                <w:sz w:val="18"/>
                <w:szCs w:val="18"/>
              </w:rPr>
              <w:t>定性评价</w:t>
            </w:r>
          </w:p>
        </w:tc>
        <w:tc>
          <w:tcPr>
            <w:tcW w:w="708"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jc w:val="center"/>
              <w:rPr>
                <w:rFonts w:asciiTheme="minorEastAsia" w:eastAsiaTheme="minorEastAsia" w:hAnsiTheme="minorEastAsia" w:cs="宋体"/>
                <w:b/>
                <w:bCs/>
                <w:kern w:val="0"/>
                <w:sz w:val="18"/>
                <w:szCs w:val="18"/>
              </w:rPr>
            </w:pPr>
            <w:r w:rsidRPr="00395D81">
              <w:rPr>
                <w:rFonts w:asciiTheme="minorEastAsia" w:eastAsiaTheme="minorEastAsia" w:hAnsiTheme="minorEastAsia" w:cs="宋体" w:hint="eastAsia"/>
                <w:b/>
                <w:bCs/>
                <w:kern w:val="0"/>
                <w:sz w:val="18"/>
                <w:szCs w:val="18"/>
              </w:rPr>
              <w:t>定量评价</w:t>
            </w:r>
          </w:p>
        </w:tc>
        <w:tc>
          <w:tcPr>
            <w:tcW w:w="3051" w:type="dxa"/>
            <w:vMerge/>
            <w:tcBorders>
              <w:top w:val="nil"/>
              <w:left w:val="single" w:sz="4" w:space="0" w:color="auto"/>
              <w:bottom w:val="single" w:sz="4" w:space="0" w:color="000000"/>
              <w:right w:val="single" w:sz="4" w:space="0" w:color="auto"/>
            </w:tcBorders>
            <w:vAlign w:val="center"/>
            <w:hideMark/>
          </w:tcPr>
          <w:p w:rsidR="00200D0F" w:rsidRPr="00395D81" w:rsidRDefault="00200D0F" w:rsidP="00197290">
            <w:pPr>
              <w:widowControl/>
              <w:jc w:val="left"/>
              <w:rPr>
                <w:rFonts w:asciiTheme="minorEastAsia" w:eastAsiaTheme="minorEastAsia" w:hAnsiTheme="minorEastAsia" w:cs="宋体"/>
                <w:b/>
                <w:bCs/>
                <w:kern w:val="0"/>
                <w:sz w:val="18"/>
                <w:szCs w:val="18"/>
              </w:rPr>
            </w:pPr>
          </w:p>
        </w:tc>
      </w:tr>
      <w:tr w:rsidR="00200D0F" w:rsidRPr="00395D81" w:rsidTr="00200D0F">
        <w:trPr>
          <w:trHeight w:val="20"/>
          <w:jc w:val="center"/>
        </w:trPr>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部门预算管理（80分）</w:t>
            </w:r>
          </w:p>
        </w:tc>
        <w:tc>
          <w:tcPr>
            <w:tcW w:w="702" w:type="dxa"/>
            <w:vMerge w:val="restart"/>
            <w:tcBorders>
              <w:top w:val="nil"/>
              <w:left w:val="single" w:sz="4" w:space="0" w:color="auto"/>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预算编制（30分）</w:t>
            </w:r>
          </w:p>
        </w:tc>
        <w:tc>
          <w:tcPr>
            <w:tcW w:w="687"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目标制定</w:t>
            </w:r>
          </w:p>
        </w:tc>
        <w:tc>
          <w:tcPr>
            <w:tcW w:w="687"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10</w:t>
            </w:r>
          </w:p>
        </w:tc>
        <w:tc>
          <w:tcPr>
            <w:tcW w:w="1265"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评价部门绩效目标是否要素完整、细化量化。</w:t>
            </w:r>
          </w:p>
        </w:tc>
        <w:tc>
          <w:tcPr>
            <w:tcW w:w="4877"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 xml:space="preserve">1.绩效目标编制要素完整的，得5分，否则酌情扣分。                                                       2.绩效指标细化量化的，得5分，否则酌情扣分。                  有项目绩效目标的部门（单位），根据项目绩效目标编制质量打分，无项目绩效目标的部门，根据部门整体支出绩效目标打分。                                                                    </w:t>
            </w:r>
          </w:p>
        </w:tc>
        <w:tc>
          <w:tcPr>
            <w:tcW w:w="746"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9</w:t>
            </w:r>
          </w:p>
        </w:tc>
        <w:tc>
          <w:tcPr>
            <w:tcW w:w="800"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w:t>
            </w:r>
          </w:p>
        </w:tc>
        <w:tc>
          <w:tcPr>
            <w:tcW w:w="734"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w:t>
            </w:r>
          </w:p>
        </w:tc>
        <w:tc>
          <w:tcPr>
            <w:tcW w:w="708"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w:t>
            </w:r>
          </w:p>
        </w:tc>
        <w:tc>
          <w:tcPr>
            <w:tcW w:w="3051"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绩效目标编制要素完整，对绩效指标细化量化还不够精确。</w:t>
            </w:r>
          </w:p>
        </w:tc>
      </w:tr>
      <w:tr w:rsidR="00200D0F" w:rsidRPr="00395D81" w:rsidTr="00200D0F">
        <w:trPr>
          <w:trHeight w:val="20"/>
          <w:jc w:val="center"/>
        </w:trPr>
        <w:tc>
          <w:tcPr>
            <w:tcW w:w="755" w:type="dxa"/>
            <w:vMerge/>
            <w:tcBorders>
              <w:top w:val="nil"/>
              <w:left w:val="single" w:sz="4" w:space="0" w:color="auto"/>
              <w:bottom w:val="single" w:sz="4" w:space="0" w:color="auto"/>
              <w:right w:val="single" w:sz="4" w:space="0" w:color="auto"/>
            </w:tcBorders>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p>
        </w:tc>
        <w:tc>
          <w:tcPr>
            <w:tcW w:w="702" w:type="dxa"/>
            <w:vMerge/>
            <w:tcBorders>
              <w:top w:val="nil"/>
              <w:left w:val="single" w:sz="4" w:space="0" w:color="auto"/>
              <w:bottom w:val="single" w:sz="4" w:space="0" w:color="auto"/>
              <w:right w:val="single" w:sz="4" w:space="0" w:color="auto"/>
            </w:tcBorders>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p>
        </w:tc>
        <w:tc>
          <w:tcPr>
            <w:tcW w:w="687"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目标实现</w:t>
            </w:r>
          </w:p>
        </w:tc>
        <w:tc>
          <w:tcPr>
            <w:tcW w:w="687"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10</w:t>
            </w:r>
          </w:p>
        </w:tc>
        <w:tc>
          <w:tcPr>
            <w:tcW w:w="1265"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评价部门绩效目标实际实现程度与预期目标的偏离度。</w:t>
            </w:r>
          </w:p>
        </w:tc>
        <w:tc>
          <w:tcPr>
            <w:tcW w:w="4877"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color w:val="000000"/>
                <w:kern w:val="0"/>
                <w:sz w:val="18"/>
                <w:szCs w:val="18"/>
              </w:rPr>
            </w:pPr>
            <w:r w:rsidRPr="00395D81">
              <w:rPr>
                <w:rFonts w:asciiTheme="minorEastAsia" w:eastAsiaTheme="minorEastAsia" w:hAnsiTheme="minorEastAsia" w:cs="宋体" w:hint="eastAsia"/>
                <w:color w:val="000000"/>
                <w:kern w:val="0"/>
                <w:sz w:val="18"/>
                <w:szCs w:val="18"/>
              </w:rPr>
              <w:t>以项目完成数量为核心，评价项目实际完成情况与与预期绩效目标偏离度，单个数量指标实际完成未达到预期指标或超过预期指标30%以上的，均不计分。该项指标得分=达到预期值的数量指标个数/全部数量指标个数（即评价选取的项目绩效目标包含的所有数量指标）</w:t>
            </w:r>
          </w:p>
        </w:tc>
        <w:tc>
          <w:tcPr>
            <w:tcW w:w="746"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 xml:space="preserve">5.7 </w:t>
            </w:r>
          </w:p>
        </w:tc>
        <w:tc>
          <w:tcPr>
            <w:tcW w:w="800"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w:t>
            </w:r>
          </w:p>
        </w:tc>
        <w:tc>
          <w:tcPr>
            <w:tcW w:w="734"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w:t>
            </w:r>
          </w:p>
        </w:tc>
        <w:tc>
          <w:tcPr>
            <w:tcW w:w="3051"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评价组评价范围为部门机关及至少2个下属单位的所有纳入绩效目标管理的部门预算项目，部门自评范围为部门所有纳入绩效目标管理的部门预算项目。全年有14个数量指标，达到预期值的数量指标8个，完成率57%。</w:t>
            </w:r>
          </w:p>
        </w:tc>
      </w:tr>
      <w:tr w:rsidR="00200D0F" w:rsidRPr="00395D81" w:rsidTr="00200D0F">
        <w:trPr>
          <w:trHeight w:val="20"/>
          <w:jc w:val="center"/>
        </w:trPr>
        <w:tc>
          <w:tcPr>
            <w:tcW w:w="755" w:type="dxa"/>
            <w:vMerge/>
            <w:tcBorders>
              <w:top w:val="nil"/>
              <w:left w:val="single" w:sz="4" w:space="0" w:color="auto"/>
              <w:bottom w:val="single" w:sz="4" w:space="0" w:color="auto"/>
              <w:right w:val="single" w:sz="4" w:space="0" w:color="auto"/>
            </w:tcBorders>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p>
        </w:tc>
        <w:tc>
          <w:tcPr>
            <w:tcW w:w="702" w:type="dxa"/>
            <w:vMerge/>
            <w:tcBorders>
              <w:top w:val="nil"/>
              <w:left w:val="single" w:sz="4" w:space="0" w:color="auto"/>
              <w:bottom w:val="single" w:sz="4" w:space="0" w:color="auto"/>
              <w:right w:val="single" w:sz="4" w:space="0" w:color="auto"/>
            </w:tcBorders>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p>
        </w:tc>
        <w:tc>
          <w:tcPr>
            <w:tcW w:w="687"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编制准确</w:t>
            </w:r>
          </w:p>
        </w:tc>
        <w:tc>
          <w:tcPr>
            <w:tcW w:w="687"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10</w:t>
            </w:r>
          </w:p>
        </w:tc>
        <w:tc>
          <w:tcPr>
            <w:tcW w:w="1265"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评价部门年初预算编制是否科学准</w:t>
            </w:r>
            <w:r w:rsidRPr="00395D81">
              <w:rPr>
                <w:rFonts w:asciiTheme="minorEastAsia" w:eastAsiaTheme="minorEastAsia" w:hAnsiTheme="minorEastAsia" w:cs="宋体" w:hint="eastAsia"/>
                <w:kern w:val="0"/>
                <w:sz w:val="18"/>
                <w:szCs w:val="18"/>
              </w:rPr>
              <w:lastRenderedPageBreak/>
              <w:t>确。</w:t>
            </w:r>
          </w:p>
        </w:tc>
        <w:tc>
          <w:tcPr>
            <w:tcW w:w="4877"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lastRenderedPageBreak/>
              <w:t>指标得分=（1-（10×部门全年预算调剂金额/年初部门预算数））*指标分值。其中：若部门全年预算调剂金额/年初部门预算数&gt;0.1，此项得0分。</w:t>
            </w:r>
          </w:p>
        </w:tc>
        <w:tc>
          <w:tcPr>
            <w:tcW w:w="746"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 xml:space="preserve">7.2 </w:t>
            </w:r>
          </w:p>
        </w:tc>
        <w:tc>
          <w:tcPr>
            <w:tcW w:w="800"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 xml:space="preserve">　</w:t>
            </w:r>
          </w:p>
        </w:tc>
        <w:tc>
          <w:tcPr>
            <w:tcW w:w="734"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w:t>
            </w:r>
          </w:p>
        </w:tc>
        <w:tc>
          <w:tcPr>
            <w:tcW w:w="3051"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调剂金额与预算数的偏差率为2.8%。</w:t>
            </w:r>
          </w:p>
        </w:tc>
      </w:tr>
      <w:tr w:rsidR="00200D0F" w:rsidRPr="00395D81" w:rsidTr="00200D0F">
        <w:trPr>
          <w:trHeight w:val="20"/>
          <w:jc w:val="center"/>
        </w:trPr>
        <w:tc>
          <w:tcPr>
            <w:tcW w:w="755" w:type="dxa"/>
            <w:vMerge/>
            <w:tcBorders>
              <w:top w:val="nil"/>
              <w:left w:val="single" w:sz="4" w:space="0" w:color="auto"/>
              <w:bottom w:val="single" w:sz="4" w:space="0" w:color="auto"/>
              <w:right w:val="single" w:sz="4" w:space="0" w:color="auto"/>
            </w:tcBorders>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p>
        </w:tc>
        <w:tc>
          <w:tcPr>
            <w:tcW w:w="702" w:type="dxa"/>
            <w:vMerge w:val="restart"/>
            <w:tcBorders>
              <w:top w:val="nil"/>
              <w:left w:val="single" w:sz="4" w:space="0" w:color="auto"/>
              <w:bottom w:val="single" w:sz="4" w:space="0" w:color="000000"/>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 xml:space="preserve">                                                                             预算执行（30分） </w:t>
            </w:r>
          </w:p>
        </w:tc>
        <w:tc>
          <w:tcPr>
            <w:tcW w:w="687"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支出控制</w:t>
            </w:r>
          </w:p>
        </w:tc>
        <w:tc>
          <w:tcPr>
            <w:tcW w:w="687"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10</w:t>
            </w:r>
          </w:p>
        </w:tc>
        <w:tc>
          <w:tcPr>
            <w:tcW w:w="1265"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部门公用经费及非定额公用支出控制情况。</w:t>
            </w:r>
          </w:p>
        </w:tc>
        <w:tc>
          <w:tcPr>
            <w:tcW w:w="4877"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计算部门日常公用经费、项目支出中“办公费、印刷费、水费、电费、物业管理费”等科目年初预算数与决算数偏差程度                                                              预决算偏差程度在10%以内的，得10分。偏差度在10%-20%之间的，得5分，偏差度超过20%的，不得分。</w:t>
            </w:r>
          </w:p>
        </w:tc>
        <w:tc>
          <w:tcPr>
            <w:tcW w:w="746"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5</w:t>
            </w:r>
          </w:p>
        </w:tc>
        <w:tc>
          <w:tcPr>
            <w:tcW w:w="800"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righ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 xml:space="preserve">0.14 </w:t>
            </w:r>
          </w:p>
        </w:tc>
        <w:tc>
          <w:tcPr>
            <w:tcW w:w="734"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w:t>
            </w:r>
          </w:p>
        </w:tc>
        <w:tc>
          <w:tcPr>
            <w:tcW w:w="3051"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预算预决算偏差在14%</w:t>
            </w:r>
          </w:p>
        </w:tc>
      </w:tr>
      <w:tr w:rsidR="00200D0F" w:rsidRPr="00395D81" w:rsidTr="00200D0F">
        <w:trPr>
          <w:trHeight w:val="20"/>
          <w:jc w:val="center"/>
        </w:trPr>
        <w:tc>
          <w:tcPr>
            <w:tcW w:w="755" w:type="dxa"/>
            <w:vMerge/>
            <w:tcBorders>
              <w:top w:val="nil"/>
              <w:left w:val="single" w:sz="4" w:space="0" w:color="auto"/>
              <w:bottom w:val="single" w:sz="4" w:space="0" w:color="auto"/>
              <w:right w:val="single" w:sz="4" w:space="0" w:color="auto"/>
            </w:tcBorders>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p>
        </w:tc>
        <w:tc>
          <w:tcPr>
            <w:tcW w:w="702" w:type="dxa"/>
            <w:vMerge/>
            <w:tcBorders>
              <w:top w:val="nil"/>
              <w:left w:val="single" w:sz="4" w:space="0" w:color="auto"/>
              <w:bottom w:val="single" w:sz="4" w:space="0" w:color="000000"/>
              <w:right w:val="single" w:sz="4" w:space="0" w:color="auto"/>
            </w:tcBorders>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p>
        </w:tc>
        <w:tc>
          <w:tcPr>
            <w:tcW w:w="687"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动态调整</w:t>
            </w:r>
          </w:p>
        </w:tc>
        <w:tc>
          <w:tcPr>
            <w:tcW w:w="687"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10</w:t>
            </w:r>
          </w:p>
        </w:tc>
        <w:tc>
          <w:tcPr>
            <w:tcW w:w="1265"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评价部门开展绩效运行监控后，将绩效监控结果应用到预算调整的情况。</w:t>
            </w:r>
          </w:p>
        </w:tc>
        <w:tc>
          <w:tcPr>
            <w:tcW w:w="4877"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 xml:space="preserve">1.当部门绩效监控调整取消额和结余注销额均不为零时，指标得分=部门项目支出绩效监控调整取消额÷(部门绩效监控调整取消额+预算结余注销额）*10                                                  2.当部门绩效监控调整取消额为零，结余注销额不为零时，指标得分=（1-10*结余注销额/年度预算总额）*10，结余注销额超过部门年度预算总额10%的，指标不得分。                  3.当部门绩效监控调整取消额与结余注销额均为零时，得满分。                                                             </w:t>
            </w:r>
          </w:p>
        </w:tc>
        <w:tc>
          <w:tcPr>
            <w:tcW w:w="746"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9</w:t>
            </w:r>
          </w:p>
        </w:tc>
        <w:tc>
          <w:tcPr>
            <w:tcW w:w="800"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righ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7.16%</w:t>
            </w:r>
          </w:p>
        </w:tc>
        <w:tc>
          <w:tcPr>
            <w:tcW w:w="734"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w:t>
            </w:r>
          </w:p>
        </w:tc>
        <w:tc>
          <w:tcPr>
            <w:tcW w:w="3051"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当部门绩效监控调整取消额与结余注销额均为197.01</w:t>
            </w:r>
          </w:p>
        </w:tc>
      </w:tr>
      <w:tr w:rsidR="00200D0F" w:rsidRPr="00395D81" w:rsidTr="00200D0F">
        <w:trPr>
          <w:trHeight w:val="20"/>
          <w:jc w:val="center"/>
        </w:trPr>
        <w:tc>
          <w:tcPr>
            <w:tcW w:w="755" w:type="dxa"/>
            <w:vMerge/>
            <w:tcBorders>
              <w:top w:val="nil"/>
              <w:left w:val="single" w:sz="4" w:space="0" w:color="auto"/>
              <w:bottom w:val="single" w:sz="4" w:space="0" w:color="auto"/>
              <w:right w:val="single" w:sz="4" w:space="0" w:color="auto"/>
            </w:tcBorders>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p>
        </w:tc>
        <w:tc>
          <w:tcPr>
            <w:tcW w:w="702" w:type="dxa"/>
            <w:vMerge/>
            <w:tcBorders>
              <w:top w:val="nil"/>
              <w:left w:val="single" w:sz="4" w:space="0" w:color="auto"/>
              <w:bottom w:val="single" w:sz="4" w:space="0" w:color="000000"/>
              <w:right w:val="single" w:sz="4" w:space="0" w:color="auto"/>
            </w:tcBorders>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p>
        </w:tc>
        <w:tc>
          <w:tcPr>
            <w:tcW w:w="687"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执行进度</w:t>
            </w:r>
          </w:p>
        </w:tc>
        <w:tc>
          <w:tcPr>
            <w:tcW w:w="687"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10</w:t>
            </w:r>
          </w:p>
        </w:tc>
        <w:tc>
          <w:tcPr>
            <w:tcW w:w="1265"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评价部门在6、9、11月的预算执行情况。</w:t>
            </w:r>
          </w:p>
        </w:tc>
        <w:tc>
          <w:tcPr>
            <w:tcW w:w="4877"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 xml:space="preserve">部门预算执行进度在6、9、11月应达到序时进度的80%、90%、90%，即实际支出进度分别达到40%、67.5%、82.5%。                                                     6、9、11月部门预算执行进度达到量化指标的分别得3、4、3分，未达到目标进度的的按其实际进度占目标进度的比重计算得分。                                             </w:t>
            </w:r>
          </w:p>
        </w:tc>
        <w:tc>
          <w:tcPr>
            <w:tcW w:w="746"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7</w:t>
            </w:r>
          </w:p>
        </w:tc>
        <w:tc>
          <w:tcPr>
            <w:tcW w:w="800"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 xml:space="preserve">　</w:t>
            </w:r>
          </w:p>
        </w:tc>
        <w:tc>
          <w:tcPr>
            <w:tcW w:w="734"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w:t>
            </w:r>
          </w:p>
        </w:tc>
        <w:tc>
          <w:tcPr>
            <w:tcW w:w="3051"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 xml:space="preserve">实际支出进度6月未达40%、9月、11月分别达到67.5%、82.5%的部门预算执行进度量化指标。                                                   </w:t>
            </w:r>
          </w:p>
        </w:tc>
      </w:tr>
      <w:tr w:rsidR="00200D0F" w:rsidRPr="00395D81" w:rsidTr="00200D0F">
        <w:trPr>
          <w:trHeight w:val="20"/>
          <w:jc w:val="center"/>
        </w:trPr>
        <w:tc>
          <w:tcPr>
            <w:tcW w:w="755" w:type="dxa"/>
            <w:vMerge/>
            <w:tcBorders>
              <w:top w:val="nil"/>
              <w:left w:val="single" w:sz="4" w:space="0" w:color="auto"/>
              <w:bottom w:val="single" w:sz="4" w:space="0" w:color="auto"/>
              <w:right w:val="single" w:sz="4" w:space="0" w:color="auto"/>
            </w:tcBorders>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p>
        </w:tc>
        <w:tc>
          <w:tcPr>
            <w:tcW w:w="702" w:type="dxa"/>
            <w:vMerge w:val="restart"/>
            <w:tcBorders>
              <w:top w:val="nil"/>
              <w:left w:val="single" w:sz="4" w:space="0" w:color="auto"/>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完成</w:t>
            </w:r>
            <w:r w:rsidRPr="00395D81">
              <w:rPr>
                <w:rFonts w:asciiTheme="minorEastAsia" w:eastAsiaTheme="minorEastAsia" w:hAnsiTheme="minorEastAsia" w:cs="宋体" w:hint="eastAsia"/>
                <w:kern w:val="0"/>
                <w:sz w:val="18"/>
                <w:szCs w:val="18"/>
              </w:rPr>
              <w:lastRenderedPageBreak/>
              <w:t>结果（20分）</w:t>
            </w:r>
          </w:p>
        </w:tc>
        <w:tc>
          <w:tcPr>
            <w:tcW w:w="687"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lastRenderedPageBreak/>
              <w:t>预算</w:t>
            </w:r>
            <w:r w:rsidRPr="00395D81">
              <w:rPr>
                <w:rFonts w:asciiTheme="minorEastAsia" w:eastAsiaTheme="minorEastAsia" w:hAnsiTheme="minorEastAsia" w:cs="宋体" w:hint="eastAsia"/>
                <w:kern w:val="0"/>
                <w:sz w:val="18"/>
                <w:szCs w:val="18"/>
              </w:rPr>
              <w:lastRenderedPageBreak/>
              <w:t>完成</w:t>
            </w:r>
          </w:p>
        </w:tc>
        <w:tc>
          <w:tcPr>
            <w:tcW w:w="687"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lastRenderedPageBreak/>
              <w:t>10</w:t>
            </w:r>
          </w:p>
        </w:tc>
        <w:tc>
          <w:tcPr>
            <w:tcW w:w="1265"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评价部门预</w:t>
            </w:r>
            <w:r w:rsidRPr="00395D81">
              <w:rPr>
                <w:rFonts w:asciiTheme="minorEastAsia" w:eastAsiaTheme="minorEastAsia" w:hAnsiTheme="minorEastAsia" w:cs="宋体" w:hint="eastAsia"/>
                <w:kern w:val="0"/>
                <w:sz w:val="18"/>
                <w:szCs w:val="18"/>
              </w:rPr>
              <w:lastRenderedPageBreak/>
              <w:t>算项目年终预算执行情况。</w:t>
            </w:r>
          </w:p>
        </w:tc>
        <w:tc>
          <w:tcPr>
            <w:tcW w:w="4877"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lastRenderedPageBreak/>
              <w:t>部门预算项目12月预算执行进度达到100%的，得10分，未</w:t>
            </w:r>
            <w:r w:rsidRPr="00395D81">
              <w:rPr>
                <w:rFonts w:asciiTheme="minorEastAsia" w:eastAsiaTheme="minorEastAsia" w:hAnsiTheme="minorEastAsia" w:cs="宋体" w:hint="eastAsia"/>
                <w:kern w:val="0"/>
                <w:sz w:val="18"/>
                <w:szCs w:val="18"/>
              </w:rPr>
              <w:lastRenderedPageBreak/>
              <w:t>达100%的，按照实际进度量化计算得分。</w:t>
            </w:r>
          </w:p>
        </w:tc>
        <w:tc>
          <w:tcPr>
            <w:tcW w:w="746"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lastRenderedPageBreak/>
              <w:t>9.8</w:t>
            </w:r>
          </w:p>
        </w:tc>
        <w:tc>
          <w:tcPr>
            <w:tcW w:w="800"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 xml:space="preserve">　</w:t>
            </w:r>
          </w:p>
        </w:tc>
        <w:tc>
          <w:tcPr>
            <w:tcW w:w="734"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w:t>
            </w:r>
          </w:p>
        </w:tc>
        <w:tc>
          <w:tcPr>
            <w:tcW w:w="3051"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部门预算项目12月预算执行进度达</w:t>
            </w:r>
            <w:r w:rsidRPr="00395D81">
              <w:rPr>
                <w:rFonts w:asciiTheme="minorEastAsia" w:eastAsiaTheme="minorEastAsia" w:hAnsiTheme="minorEastAsia" w:cs="宋体" w:hint="eastAsia"/>
                <w:kern w:val="0"/>
                <w:sz w:val="18"/>
                <w:szCs w:val="18"/>
              </w:rPr>
              <w:lastRenderedPageBreak/>
              <w:t>到98.9%的</w:t>
            </w:r>
          </w:p>
        </w:tc>
      </w:tr>
      <w:tr w:rsidR="00200D0F" w:rsidRPr="00395D81" w:rsidTr="00200D0F">
        <w:trPr>
          <w:trHeight w:val="20"/>
          <w:jc w:val="center"/>
        </w:trPr>
        <w:tc>
          <w:tcPr>
            <w:tcW w:w="755" w:type="dxa"/>
            <w:vMerge/>
            <w:tcBorders>
              <w:top w:val="nil"/>
              <w:left w:val="single" w:sz="4" w:space="0" w:color="auto"/>
              <w:bottom w:val="single" w:sz="4" w:space="0" w:color="auto"/>
              <w:right w:val="single" w:sz="4" w:space="0" w:color="auto"/>
            </w:tcBorders>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p>
        </w:tc>
        <w:tc>
          <w:tcPr>
            <w:tcW w:w="702" w:type="dxa"/>
            <w:vMerge/>
            <w:tcBorders>
              <w:top w:val="nil"/>
              <w:left w:val="single" w:sz="4" w:space="0" w:color="auto"/>
              <w:bottom w:val="single" w:sz="4" w:space="0" w:color="auto"/>
              <w:right w:val="single" w:sz="4" w:space="0" w:color="auto"/>
            </w:tcBorders>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p>
        </w:tc>
        <w:tc>
          <w:tcPr>
            <w:tcW w:w="687"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违规记录</w:t>
            </w:r>
          </w:p>
        </w:tc>
        <w:tc>
          <w:tcPr>
            <w:tcW w:w="687"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10</w:t>
            </w:r>
          </w:p>
        </w:tc>
        <w:tc>
          <w:tcPr>
            <w:tcW w:w="1265"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根据审计监督、财政检查结果反映部门上一年度部门预算管理是否合规。</w:t>
            </w:r>
          </w:p>
        </w:tc>
        <w:tc>
          <w:tcPr>
            <w:tcW w:w="4877"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依据评价年度审计监督、财政检查结果，出现部门预算管理方面违纪违规问题的，每个问题扣0.5分，直至扣完。</w:t>
            </w:r>
          </w:p>
        </w:tc>
        <w:tc>
          <w:tcPr>
            <w:tcW w:w="746"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10</w:t>
            </w:r>
          </w:p>
        </w:tc>
        <w:tc>
          <w:tcPr>
            <w:tcW w:w="800"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 xml:space="preserve">　</w:t>
            </w:r>
          </w:p>
        </w:tc>
        <w:tc>
          <w:tcPr>
            <w:tcW w:w="734"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w:t>
            </w:r>
          </w:p>
        </w:tc>
        <w:tc>
          <w:tcPr>
            <w:tcW w:w="3051"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依据评价年度审计监督、财政检查结果，部门预算管理方面未发现违纪违规问题。</w:t>
            </w:r>
          </w:p>
        </w:tc>
      </w:tr>
      <w:tr w:rsidR="00200D0F" w:rsidRPr="00395D81" w:rsidTr="00200D0F">
        <w:trPr>
          <w:trHeight w:val="20"/>
          <w:jc w:val="center"/>
        </w:trPr>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绩效结果应用（10分）</w:t>
            </w:r>
          </w:p>
        </w:tc>
        <w:tc>
          <w:tcPr>
            <w:tcW w:w="702"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信息公开（2分）</w:t>
            </w:r>
          </w:p>
        </w:tc>
        <w:tc>
          <w:tcPr>
            <w:tcW w:w="687"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自评公开</w:t>
            </w:r>
          </w:p>
        </w:tc>
        <w:tc>
          <w:tcPr>
            <w:tcW w:w="687"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2</w:t>
            </w:r>
          </w:p>
        </w:tc>
        <w:tc>
          <w:tcPr>
            <w:tcW w:w="1265"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评价部门是否按要求将部门整体绩效自评情况和自行组织的评价情况向社会公开。</w:t>
            </w:r>
          </w:p>
        </w:tc>
        <w:tc>
          <w:tcPr>
            <w:tcW w:w="4877"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按要求将相关绩效信息随同决算公开的，得2分，否则不得分。</w:t>
            </w:r>
          </w:p>
        </w:tc>
        <w:tc>
          <w:tcPr>
            <w:tcW w:w="746"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2</w:t>
            </w:r>
          </w:p>
        </w:tc>
        <w:tc>
          <w:tcPr>
            <w:tcW w:w="800"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 xml:space="preserve">　</w:t>
            </w:r>
          </w:p>
        </w:tc>
        <w:tc>
          <w:tcPr>
            <w:tcW w:w="734"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w:t>
            </w:r>
          </w:p>
        </w:tc>
        <w:tc>
          <w:tcPr>
            <w:tcW w:w="708"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 xml:space="preserve">　</w:t>
            </w:r>
          </w:p>
        </w:tc>
        <w:tc>
          <w:tcPr>
            <w:tcW w:w="3051"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按要求将相关绩效信息随同决算公开。</w:t>
            </w:r>
          </w:p>
        </w:tc>
      </w:tr>
      <w:tr w:rsidR="00200D0F" w:rsidRPr="00395D81" w:rsidTr="00200D0F">
        <w:trPr>
          <w:trHeight w:val="20"/>
          <w:jc w:val="center"/>
        </w:trPr>
        <w:tc>
          <w:tcPr>
            <w:tcW w:w="755" w:type="dxa"/>
            <w:vMerge/>
            <w:tcBorders>
              <w:top w:val="nil"/>
              <w:left w:val="single" w:sz="4" w:space="0" w:color="auto"/>
              <w:bottom w:val="single" w:sz="4" w:space="0" w:color="auto"/>
              <w:right w:val="single" w:sz="4" w:space="0" w:color="auto"/>
            </w:tcBorders>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p>
        </w:tc>
        <w:tc>
          <w:tcPr>
            <w:tcW w:w="702" w:type="dxa"/>
            <w:vMerge w:val="restart"/>
            <w:tcBorders>
              <w:top w:val="nil"/>
              <w:left w:val="single" w:sz="4" w:space="0" w:color="auto"/>
              <w:bottom w:val="single" w:sz="4" w:space="0" w:color="000000"/>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整改反馈（8分）</w:t>
            </w:r>
          </w:p>
        </w:tc>
        <w:tc>
          <w:tcPr>
            <w:tcW w:w="687"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结果整改</w:t>
            </w:r>
          </w:p>
        </w:tc>
        <w:tc>
          <w:tcPr>
            <w:tcW w:w="687"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4</w:t>
            </w:r>
          </w:p>
        </w:tc>
        <w:tc>
          <w:tcPr>
            <w:tcW w:w="1265"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评价部门根据绩效管理结果整改问题、完善政策、改进管理</w:t>
            </w:r>
            <w:r w:rsidRPr="00395D81">
              <w:rPr>
                <w:rFonts w:asciiTheme="minorEastAsia" w:eastAsiaTheme="minorEastAsia" w:hAnsiTheme="minorEastAsia" w:cs="宋体" w:hint="eastAsia"/>
                <w:kern w:val="0"/>
                <w:sz w:val="18"/>
                <w:szCs w:val="18"/>
              </w:rPr>
              <w:lastRenderedPageBreak/>
              <w:t>的情况。</w:t>
            </w:r>
          </w:p>
        </w:tc>
        <w:tc>
          <w:tcPr>
            <w:tcW w:w="4877"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lastRenderedPageBreak/>
              <w:t>针对绩效管理过程中（包括绩效目标核查、绩效监控核查和重点绩效评价）提出的问题进行整改，将绩效管理结果应用于完善政策、改进管理、预算挂钩等的，得4分。否则，酌情扣分。</w:t>
            </w:r>
          </w:p>
        </w:tc>
        <w:tc>
          <w:tcPr>
            <w:tcW w:w="746"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4</w:t>
            </w:r>
          </w:p>
        </w:tc>
        <w:tc>
          <w:tcPr>
            <w:tcW w:w="800"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 xml:space="preserve">　</w:t>
            </w:r>
          </w:p>
        </w:tc>
        <w:tc>
          <w:tcPr>
            <w:tcW w:w="734"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w:t>
            </w:r>
          </w:p>
        </w:tc>
        <w:tc>
          <w:tcPr>
            <w:tcW w:w="708"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w:t>
            </w:r>
          </w:p>
        </w:tc>
        <w:tc>
          <w:tcPr>
            <w:tcW w:w="3051"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针对绩效管理过程中提出的问题进行整改，并将绩效管理结果应用于完善2021年度绩效政策、改进管理、预算挂钩等。</w:t>
            </w:r>
          </w:p>
        </w:tc>
      </w:tr>
      <w:tr w:rsidR="00200D0F" w:rsidRPr="00395D81" w:rsidTr="00200D0F">
        <w:trPr>
          <w:trHeight w:val="20"/>
          <w:jc w:val="center"/>
        </w:trPr>
        <w:tc>
          <w:tcPr>
            <w:tcW w:w="755" w:type="dxa"/>
            <w:vMerge/>
            <w:tcBorders>
              <w:top w:val="nil"/>
              <w:left w:val="single" w:sz="4" w:space="0" w:color="auto"/>
              <w:bottom w:val="single" w:sz="4" w:space="0" w:color="auto"/>
              <w:right w:val="single" w:sz="4" w:space="0" w:color="auto"/>
            </w:tcBorders>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p>
        </w:tc>
        <w:tc>
          <w:tcPr>
            <w:tcW w:w="702" w:type="dxa"/>
            <w:vMerge/>
            <w:tcBorders>
              <w:top w:val="nil"/>
              <w:left w:val="single" w:sz="4" w:space="0" w:color="auto"/>
              <w:bottom w:val="single" w:sz="4" w:space="0" w:color="000000"/>
              <w:right w:val="single" w:sz="4" w:space="0" w:color="auto"/>
            </w:tcBorders>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p>
        </w:tc>
        <w:tc>
          <w:tcPr>
            <w:tcW w:w="687"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应用反馈</w:t>
            </w:r>
          </w:p>
        </w:tc>
        <w:tc>
          <w:tcPr>
            <w:tcW w:w="687"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4</w:t>
            </w:r>
          </w:p>
        </w:tc>
        <w:tc>
          <w:tcPr>
            <w:tcW w:w="1265"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评价部门按要求及时向财政部门反馈结果应用情况。</w:t>
            </w:r>
          </w:p>
        </w:tc>
        <w:tc>
          <w:tcPr>
            <w:tcW w:w="4877"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部门在规定时间内向财政部门反馈应用绩效结果报告的，得满分，否则不得分。</w:t>
            </w:r>
          </w:p>
        </w:tc>
        <w:tc>
          <w:tcPr>
            <w:tcW w:w="746"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4</w:t>
            </w:r>
          </w:p>
        </w:tc>
        <w:tc>
          <w:tcPr>
            <w:tcW w:w="800"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 xml:space="preserve">　</w:t>
            </w:r>
          </w:p>
        </w:tc>
        <w:tc>
          <w:tcPr>
            <w:tcW w:w="734"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w:t>
            </w:r>
          </w:p>
        </w:tc>
        <w:tc>
          <w:tcPr>
            <w:tcW w:w="708"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w:t>
            </w:r>
          </w:p>
        </w:tc>
        <w:tc>
          <w:tcPr>
            <w:tcW w:w="3051"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部门在规定时间内向财政部门反馈应用绩效结果报告</w:t>
            </w:r>
          </w:p>
        </w:tc>
      </w:tr>
      <w:tr w:rsidR="00200D0F" w:rsidRPr="00395D81" w:rsidTr="00200D0F">
        <w:trPr>
          <w:trHeight w:val="20"/>
          <w:jc w:val="center"/>
        </w:trPr>
        <w:tc>
          <w:tcPr>
            <w:tcW w:w="755" w:type="dxa"/>
            <w:tcBorders>
              <w:top w:val="nil"/>
              <w:left w:val="single" w:sz="4" w:space="0" w:color="auto"/>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自评质量（10分）</w:t>
            </w:r>
          </w:p>
        </w:tc>
        <w:tc>
          <w:tcPr>
            <w:tcW w:w="702"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自评质量（10分）</w:t>
            </w:r>
          </w:p>
        </w:tc>
        <w:tc>
          <w:tcPr>
            <w:tcW w:w="687"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自评准确</w:t>
            </w:r>
          </w:p>
        </w:tc>
        <w:tc>
          <w:tcPr>
            <w:tcW w:w="687"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10</w:t>
            </w:r>
          </w:p>
        </w:tc>
        <w:tc>
          <w:tcPr>
            <w:tcW w:w="1265"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评价部门整体支出自评准确率。</w:t>
            </w:r>
          </w:p>
        </w:tc>
        <w:tc>
          <w:tcPr>
            <w:tcW w:w="4877"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部门整体支出自评得分与评价组抽查得分差异在5%以内的，不扣分；在5%-10%之间的，扣4分，在10%-20%的，扣8分，在20%以上的，扣10分。（部门在自评时，此项指标无需打分，部门自评满分为90分）</w:t>
            </w:r>
          </w:p>
        </w:tc>
        <w:tc>
          <w:tcPr>
            <w:tcW w:w="746"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w:t>
            </w:r>
          </w:p>
        </w:tc>
        <w:tc>
          <w:tcPr>
            <w:tcW w:w="800"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 xml:space="preserve">　</w:t>
            </w:r>
          </w:p>
        </w:tc>
        <w:tc>
          <w:tcPr>
            <w:tcW w:w="734"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center"/>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w:t>
            </w:r>
          </w:p>
        </w:tc>
        <w:tc>
          <w:tcPr>
            <w:tcW w:w="3051" w:type="dxa"/>
            <w:tcBorders>
              <w:top w:val="nil"/>
              <w:left w:val="nil"/>
              <w:bottom w:val="single" w:sz="4" w:space="0" w:color="auto"/>
              <w:right w:val="single" w:sz="4" w:space="0" w:color="auto"/>
            </w:tcBorders>
            <w:shd w:val="clear" w:color="auto" w:fill="auto"/>
            <w:vAlign w:val="center"/>
            <w:hideMark/>
          </w:tcPr>
          <w:p w:rsidR="00200D0F" w:rsidRPr="00395D81" w:rsidRDefault="00200D0F" w:rsidP="00197290">
            <w:pPr>
              <w:widowControl/>
              <w:spacing w:line="240" w:lineRule="atLeast"/>
              <w:jc w:val="left"/>
              <w:rPr>
                <w:rFonts w:asciiTheme="minorEastAsia" w:eastAsiaTheme="minorEastAsia" w:hAnsiTheme="minorEastAsia" w:cs="宋体"/>
                <w:kern w:val="0"/>
                <w:sz w:val="18"/>
                <w:szCs w:val="18"/>
              </w:rPr>
            </w:pPr>
            <w:r w:rsidRPr="00395D81">
              <w:rPr>
                <w:rFonts w:asciiTheme="minorEastAsia" w:eastAsiaTheme="minorEastAsia" w:hAnsiTheme="minorEastAsia" w:cs="宋体" w:hint="eastAsia"/>
                <w:kern w:val="0"/>
                <w:sz w:val="18"/>
                <w:szCs w:val="18"/>
              </w:rPr>
              <w:t xml:space="preserve">　</w:t>
            </w:r>
          </w:p>
        </w:tc>
      </w:tr>
      <w:tr w:rsidR="00200D0F" w:rsidRPr="00395D81" w:rsidTr="00200D0F">
        <w:trPr>
          <w:trHeight w:val="20"/>
          <w:jc w:val="center"/>
        </w:trPr>
        <w:tc>
          <w:tcPr>
            <w:tcW w:w="755" w:type="dxa"/>
            <w:tcBorders>
              <w:top w:val="nil"/>
              <w:left w:val="nil"/>
              <w:bottom w:val="nil"/>
              <w:right w:val="nil"/>
            </w:tcBorders>
            <w:shd w:val="clear" w:color="auto" w:fill="auto"/>
            <w:vAlign w:val="center"/>
            <w:hideMark/>
          </w:tcPr>
          <w:p w:rsidR="00200D0F" w:rsidRPr="00395D81" w:rsidRDefault="00200D0F" w:rsidP="00197290">
            <w:pPr>
              <w:widowControl/>
              <w:jc w:val="left"/>
              <w:rPr>
                <w:rFonts w:asciiTheme="minorEastAsia" w:eastAsiaTheme="minorEastAsia" w:hAnsiTheme="minorEastAsia" w:cs="宋体"/>
                <w:kern w:val="0"/>
                <w:szCs w:val="21"/>
              </w:rPr>
            </w:pPr>
          </w:p>
        </w:tc>
        <w:tc>
          <w:tcPr>
            <w:tcW w:w="702" w:type="dxa"/>
            <w:tcBorders>
              <w:top w:val="nil"/>
              <w:left w:val="nil"/>
              <w:bottom w:val="nil"/>
              <w:right w:val="nil"/>
            </w:tcBorders>
            <w:shd w:val="clear" w:color="auto" w:fill="auto"/>
            <w:vAlign w:val="center"/>
            <w:hideMark/>
          </w:tcPr>
          <w:p w:rsidR="00200D0F" w:rsidRPr="00395D81" w:rsidRDefault="00200D0F" w:rsidP="00197290">
            <w:pPr>
              <w:widowControl/>
              <w:jc w:val="left"/>
              <w:rPr>
                <w:rFonts w:asciiTheme="minorEastAsia" w:eastAsiaTheme="minorEastAsia" w:hAnsiTheme="minorEastAsia" w:cs="宋体"/>
                <w:kern w:val="0"/>
                <w:szCs w:val="21"/>
              </w:rPr>
            </w:pPr>
          </w:p>
        </w:tc>
        <w:tc>
          <w:tcPr>
            <w:tcW w:w="687" w:type="dxa"/>
            <w:tcBorders>
              <w:top w:val="nil"/>
              <w:left w:val="nil"/>
              <w:bottom w:val="nil"/>
              <w:right w:val="nil"/>
            </w:tcBorders>
            <w:shd w:val="clear" w:color="auto" w:fill="auto"/>
            <w:vAlign w:val="center"/>
            <w:hideMark/>
          </w:tcPr>
          <w:p w:rsidR="00200D0F" w:rsidRPr="00395D81" w:rsidRDefault="00200D0F" w:rsidP="00197290">
            <w:pPr>
              <w:widowControl/>
              <w:jc w:val="center"/>
              <w:rPr>
                <w:rFonts w:asciiTheme="minorEastAsia" w:eastAsiaTheme="minorEastAsia" w:hAnsiTheme="minorEastAsia" w:cs="宋体"/>
                <w:kern w:val="0"/>
                <w:szCs w:val="21"/>
              </w:rPr>
            </w:pPr>
          </w:p>
        </w:tc>
        <w:tc>
          <w:tcPr>
            <w:tcW w:w="687" w:type="dxa"/>
            <w:tcBorders>
              <w:top w:val="nil"/>
              <w:left w:val="nil"/>
              <w:bottom w:val="nil"/>
              <w:right w:val="nil"/>
            </w:tcBorders>
            <w:shd w:val="clear" w:color="auto" w:fill="auto"/>
            <w:vAlign w:val="center"/>
            <w:hideMark/>
          </w:tcPr>
          <w:p w:rsidR="00200D0F" w:rsidRPr="00395D81" w:rsidRDefault="00200D0F" w:rsidP="00197290">
            <w:pPr>
              <w:widowControl/>
              <w:jc w:val="center"/>
              <w:rPr>
                <w:rFonts w:asciiTheme="minorEastAsia" w:eastAsiaTheme="minorEastAsia" w:hAnsiTheme="minorEastAsia" w:cs="宋体"/>
                <w:kern w:val="0"/>
                <w:szCs w:val="21"/>
              </w:rPr>
            </w:pPr>
          </w:p>
        </w:tc>
        <w:tc>
          <w:tcPr>
            <w:tcW w:w="1265" w:type="dxa"/>
            <w:tcBorders>
              <w:top w:val="nil"/>
              <w:left w:val="nil"/>
              <w:bottom w:val="nil"/>
              <w:right w:val="nil"/>
            </w:tcBorders>
            <w:shd w:val="clear" w:color="auto" w:fill="auto"/>
            <w:vAlign w:val="center"/>
            <w:hideMark/>
          </w:tcPr>
          <w:p w:rsidR="00200D0F" w:rsidRPr="00395D81" w:rsidRDefault="00200D0F" w:rsidP="00197290">
            <w:pPr>
              <w:widowControl/>
              <w:jc w:val="left"/>
              <w:rPr>
                <w:rFonts w:asciiTheme="minorEastAsia" w:eastAsiaTheme="minorEastAsia" w:hAnsiTheme="minorEastAsia" w:cs="宋体"/>
                <w:kern w:val="0"/>
                <w:szCs w:val="21"/>
              </w:rPr>
            </w:pPr>
          </w:p>
        </w:tc>
        <w:tc>
          <w:tcPr>
            <w:tcW w:w="4877" w:type="dxa"/>
            <w:tcBorders>
              <w:top w:val="nil"/>
              <w:left w:val="nil"/>
              <w:bottom w:val="nil"/>
              <w:right w:val="nil"/>
            </w:tcBorders>
            <w:shd w:val="clear" w:color="auto" w:fill="auto"/>
            <w:vAlign w:val="center"/>
            <w:hideMark/>
          </w:tcPr>
          <w:p w:rsidR="00200D0F" w:rsidRPr="00395D81" w:rsidRDefault="00200D0F" w:rsidP="00197290">
            <w:pPr>
              <w:widowControl/>
              <w:jc w:val="left"/>
              <w:rPr>
                <w:rFonts w:asciiTheme="minorEastAsia" w:eastAsiaTheme="minorEastAsia" w:hAnsiTheme="minorEastAsia" w:cs="宋体"/>
                <w:kern w:val="0"/>
                <w:szCs w:val="21"/>
              </w:rPr>
            </w:pPr>
          </w:p>
        </w:tc>
        <w:tc>
          <w:tcPr>
            <w:tcW w:w="746" w:type="dxa"/>
            <w:tcBorders>
              <w:top w:val="nil"/>
              <w:left w:val="nil"/>
              <w:bottom w:val="nil"/>
              <w:right w:val="nil"/>
            </w:tcBorders>
            <w:shd w:val="clear" w:color="auto" w:fill="auto"/>
            <w:vAlign w:val="center"/>
            <w:hideMark/>
          </w:tcPr>
          <w:p w:rsidR="00200D0F" w:rsidRPr="00395D81" w:rsidRDefault="00200D0F" w:rsidP="00197290">
            <w:pPr>
              <w:widowControl/>
              <w:jc w:val="right"/>
              <w:rPr>
                <w:rFonts w:asciiTheme="minorEastAsia" w:eastAsiaTheme="minorEastAsia" w:hAnsiTheme="minorEastAsia" w:cs="宋体"/>
                <w:kern w:val="0"/>
                <w:szCs w:val="21"/>
              </w:rPr>
            </w:pPr>
            <w:r w:rsidRPr="00395D81">
              <w:rPr>
                <w:rFonts w:asciiTheme="minorEastAsia" w:eastAsiaTheme="minorEastAsia" w:hAnsiTheme="minorEastAsia" w:cs="宋体" w:hint="eastAsia"/>
                <w:kern w:val="0"/>
                <w:szCs w:val="21"/>
              </w:rPr>
              <w:t xml:space="preserve">72.7 </w:t>
            </w:r>
          </w:p>
        </w:tc>
        <w:tc>
          <w:tcPr>
            <w:tcW w:w="800" w:type="dxa"/>
            <w:tcBorders>
              <w:top w:val="nil"/>
              <w:left w:val="nil"/>
              <w:bottom w:val="nil"/>
              <w:right w:val="nil"/>
            </w:tcBorders>
            <w:shd w:val="clear" w:color="auto" w:fill="auto"/>
            <w:vAlign w:val="center"/>
            <w:hideMark/>
          </w:tcPr>
          <w:p w:rsidR="00200D0F" w:rsidRPr="00395D81" w:rsidRDefault="00200D0F" w:rsidP="00197290">
            <w:pPr>
              <w:widowControl/>
              <w:jc w:val="left"/>
              <w:rPr>
                <w:rFonts w:asciiTheme="minorEastAsia" w:eastAsiaTheme="minorEastAsia" w:hAnsiTheme="minorEastAsia" w:cs="宋体"/>
                <w:kern w:val="0"/>
                <w:szCs w:val="21"/>
              </w:rPr>
            </w:pPr>
          </w:p>
        </w:tc>
        <w:tc>
          <w:tcPr>
            <w:tcW w:w="734" w:type="dxa"/>
            <w:tcBorders>
              <w:top w:val="nil"/>
              <w:left w:val="nil"/>
              <w:bottom w:val="nil"/>
              <w:right w:val="nil"/>
            </w:tcBorders>
            <w:shd w:val="clear" w:color="auto" w:fill="auto"/>
            <w:vAlign w:val="center"/>
            <w:hideMark/>
          </w:tcPr>
          <w:p w:rsidR="00200D0F" w:rsidRPr="00395D81" w:rsidRDefault="00200D0F" w:rsidP="00197290">
            <w:pPr>
              <w:widowControl/>
              <w:jc w:val="left"/>
              <w:rPr>
                <w:rFonts w:asciiTheme="minorEastAsia" w:eastAsiaTheme="minorEastAsia" w:hAnsiTheme="minorEastAsia" w:cs="宋体"/>
                <w:kern w:val="0"/>
                <w:szCs w:val="21"/>
              </w:rPr>
            </w:pPr>
          </w:p>
        </w:tc>
        <w:tc>
          <w:tcPr>
            <w:tcW w:w="708" w:type="dxa"/>
            <w:tcBorders>
              <w:top w:val="nil"/>
              <w:left w:val="nil"/>
              <w:bottom w:val="nil"/>
              <w:right w:val="nil"/>
            </w:tcBorders>
            <w:shd w:val="clear" w:color="auto" w:fill="auto"/>
            <w:vAlign w:val="center"/>
            <w:hideMark/>
          </w:tcPr>
          <w:p w:rsidR="00200D0F" w:rsidRPr="00395D81" w:rsidRDefault="00200D0F" w:rsidP="00197290">
            <w:pPr>
              <w:widowControl/>
              <w:jc w:val="left"/>
              <w:rPr>
                <w:rFonts w:asciiTheme="minorEastAsia" w:eastAsiaTheme="minorEastAsia" w:hAnsiTheme="minorEastAsia" w:cs="宋体"/>
                <w:kern w:val="0"/>
                <w:szCs w:val="21"/>
              </w:rPr>
            </w:pPr>
          </w:p>
        </w:tc>
        <w:tc>
          <w:tcPr>
            <w:tcW w:w="3051" w:type="dxa"/>
            <w:tcBorders>
              <w:top w:val="nil"/>
              <w:left w:val="nil"/>
              <w:bottom w:val="nil"/>
              <w:right w:val="nil"/>
            </w:tcBorders>
            <w:shd w:val="clear" w:color="auto" w:fill="auto"/>
            <w:vAlign w:val="center"/>
            <w:hideMark/>
          </w:tcPr>
          <w:p w:rsidR="00200D0F" w:rsidRPr="00395D81" w:rsidRDefault="00200D0F" w:rsidP="00197290">
            <w:pPr>
              <w:widowControl/>
              <w:jc w:val="left"/>
              <w:rPr>
                <w:rFonts w:asciiTheme="minorEastAsia" w:eastAsiaTheme="minorEastAsia" w:hAnsiTheme="minorEastAsia" w:cs="宋体"/>
                <w:kern w:val="0"/>
                <w:szCs w:val="21"/>
              </w:rPr>
            </w:pPr>
          </w:p>
        </w:tc>
      </w:tr>
    </w:tbl>
    <w:p w:rsidR="00200D0F" w:rsidRDefault="00200D0F" w:rsidP="00F76FE8">
      <w:pPr>
        <w:pStyle w:val="a0"/>
        <w:spacing w:before="130"/>
        <w:sectPr w:rsidR="00200D0F" w:rsidSect="00200D0F">
          <w:pgSz w:w="16838" w:h="11906" w:orient="landscape" w:code="9"/>
          <w:pgMar w:top="1361" w:right="1134" w:bottom="1361" w:left="1134" w:header="851" w:footer="680" w:gutter="0"/>
          <w:cols w:space="425"/>
          <w:docGrid w:type="lines" w:linePitch="435"/>
        </w:sectPr>
      </w:pPr>
      <w:r>
        <w:rPr>
          <w:rFonts w:hint="eastAsia"/>
        </w:rPr>
        <w:t xml:space="preserve">  </w:t>
      </w:r>
    </w:p>
    <w:p w:rsidR="000A506E" w:rsidRPr="006C1756" w:rsidRDefault="004B6751" w:rsidP="00E258D1">
      <w:pPr>
        <w:spacing w:line="560" w:lineRule="exact"/>
        <w:rPr>
          <w:rFonts w:asciiTheme="minorEastAsia" w:eastAsiaTheme="minorEastAsia" w:hAnsiTheme="minorEastAsia" w:cs="仿宋_GB2312"/>
          <w:sz w:val="28"/>
          <w:szCs w:val="28"/>
        </w:rPr>
      </w:pPr>
      <w:r w:rsidRPr="006C1756">
        <w:rPr>
          <w:rFonts w:asciiTheme="minorEastAsia" w:eastAsiaTheme="minorEastAsia" w:hAnsiTheme="minorEastAsia" w:cs="黑体" w:hint="eastAsia"/>
          <w:sz w:val="28"/>
          <w:szCs w:val="28"/>
        </w:rPr>
        <w:lastRenderedPageBreak/>
        <w:t>附件2</w:t>
      </w:r>
    </w:p>
    <w:p w:rsidR="000A506E" w:rsidRPr="00E258D1" w:rsidRDefault="004B6751">
      <w:pPr>
        <w:spacing w:line="560" w:lineRule="exact"/>
        <w:jc w:val="center"/>
        <w:rPr>
          <w:rFonts w:ascii="黑体" w:eastAsia="黑体"/>
          <w:b/>
          <w:sz w:val="44"/>
          <w:szCs w:val="44"/>
        </w:rPr>
      </w:pPr>
      <w:r w:rsidRPr="00E258D1">
        <w:rPr>
          <w:rFonts w:ascii="黑体" w:eastAsia="黑体" w:hint="eastAsia"/>
          <w:b/>
          <w:sz w:val="44"/>
          <w:szCs w:val="44"/>
        </w:rPr>
        <w:t>四川省作家协会</w:t>
      </w:r>
    </w:p>
    <w:p w:rsidR="000A506E" w:rsidRPr="00E258D1" w:rsidRDefault="004B6751">
      <w:pPr>
        <w:spacing w:line="560" w:lineRule="exact"/>
        <w:jc w:val="center"/>
        <w:rPr>
          <w:rFonts w:ascii="黑体" w:eastAsia="黑体"/>
          <w:b/>
          <w:sz w:val="44"/>
          <w:szCs w:val="44"/>
        </w:rPr>
      </w:pPr>
      <w:r w:rsidRPr="00E258D1">
        <w:rPr>
          <w:rFonts w:ascii="黑体" w:eastAsia="黑体" w:hint="eastAsia"/>
          <w:b/>
          <w:sz w:val="44"/>
          <w:szCs w:val="44"/>
        </w:rPr>
        <w:t>2020年“宣文资金”项目支出绩效自评报告</w:t>
      </w:r>
    </w:p>
    <w:p w:rsidR="000A506E" w:rsidRPr="00E258D1" w:rsidRDefault="004B6751" w:rsidP="00E258D1">
      <w:pPr>
        <w:spacing w:line="560" w:lineRule="exact"/>
        <w:ind w:firstLineChars="200" w:firstLine="640"/>
        <w:contextualSpacing/>
        <w:jc w:val="center"/>
        <w:rPr>
          <w:rFonts w:ascii="仿宋_GB2312" w:eastAsia="仿宋_GB2312" w:hAnsi="宋体"/>
          <w:sz w:val="32"/>
          <w:szCs w:val="32"/>
          <w:shd w:val="clear" w:color="auto" w:fill="FFFFFF"/>
          <w:lang w:val="zh-CN"/>
        </w:rPr>
      </w:pPr>
      <w:r w:rsidRPr="00E258D1">
        <w:rPr>
          <w:rFonts w:ascii="仿宋_GB2312" w:eastAsia="仿宋_GB2312" w:hAnsi="宋体" w:hint="eastAsia"/>
          <w:sz w:val="32"/>
          <w:szCs w:val="32"/>
          <w:shd w:val="clear" w:color="auto" w:fill="FFFFFF"/>
          <w:lang w:val="zh-CN"/>
        </w:rPr>
        <w:t>（主管部门自评）</w:t>
      </w:r>
    </w:p>
    <w:p w:rsidR="000A506E" w:rsidRDefault="000A506E">
      <w:pPr>
        <w:spacing w:line="560" w:lineRule="exact"/>
        <w:jc w:val="center"/>
        <w:rPr>
          <w:sz w:val="24"/>
        </w:rPr>
      </w:pPr>
    </w:p>
    <w:p w:rsidR="000A506E" w:rsidRPr="00E258D1" w:rsidRDefault="004B6751" w:rsidP="00E258D1">
      <w:pPr>
        <w:spacing w:line="560" w:lineRule="exact"/>
        <w:ind w:firstLineChars="200" w:firstLine="640"/>
        <w:jc w:val="left"/>
        <w:rPr>
          <w:rFonts w:ascii="黑体" w:eastAsia="黑体"/>
          <w:sz w:val="32"/>
          <w:szCs w:val="32"/>
        </w:rPr>
      </w:pPr>
      <w:r w:rsidRPr="00E258D1">
        <w:rPr>
          <w:rFonts w:ascii="黑体" w:eastAsia="黑体" w:hint="eastAsia"/>
          <w:sz w:val="32"/>
          <w:szCs w:val="32"/>
        </w:rPr>
        <w:t>一、绩效目标分解下达情况</w:t>
      </w:r>
    </w:p>
    <w:p w:rsidR="000A506E" w:rsidRPr="00E258D1" w:rsidRDefault="004B6751">
      <w:pPr>
        <w:spacing w:line="560" w:lineRule="exact"/>
        <w:ind w:firstLine="660"/>
        <w:jc w:val="left"/>
        <w:rPr>
          <w:rFonts w:asciiTheme="minorEastAsia" w:eastAsiaTheme="minorEastAsia" w:hAnsiTheme="minorEastAsia"/>
          <w:sz w:val="24"/>
        </w:rPr>
      </w:pPr>
      <w:r w:rsidRPr="00E258D1">
        <w:rPr>
          <w:rFonts w:asciiTheme="minorEastAsia" w:eastAsiaTheme="minorEastAsia" w:hAnsiTheme="minorEastAsia" w:hint="eastAsia"/>
          <w:sz w:val="24"/>
        </w:rPr>
        <w:t>省作协2020年度宣文资金预算总额为2</w:t>
      </w:r>
      <w:r w:rsidR="008A43E6">
        <w:rPr>
          <w:rFonts w:asciiTheme="minorEastAsia" w:eastAsiaTheme="minorEastAsia" w:hAnsiTheme="minorEastAsia" w:hint="eastAsia"/>
          <w:sz w:val="24"/>
        </w:rPr>
        <w:t>8</w:t>
      </w:r>
      <w:r w:rsidRPr="00E258D1">
        <w:rPr>
          <w:rFonts w:asciiTheme="minorEastAsia" w:eastAsiaTheme="minorEastAsia" w:hAnsiTheme="minorEastAsia" w:hint="eastAsia"/>
          <w:sz w:val="24"/>
        </w:rPr>
        <w:t>0万元，</w:t>
      </w:r>
      <w:r w:rsidR="00E258D1" w:rsidRPr="00E258D1">
        <w:rPr>
          <w:rFonts w:asciiTheme="minorEastAsia" w:eastAsiaTheme="minorEastAsia" w:hAnsiTheme="minorEastAsia" w:hint="eastAsia"/>
          <w:sz w:val="24"/>
        </w:rPr>
        <w:t>项目</w:t>
      </w:r>
      <w:r w:rsidRPr="00E258D1">
        <w:rPr>
          <w:rFonts w:asciiTheme="minorEastAsia" w:eastAsiaTheme="minorEastAsia" w:hAnsiTheme="minorEastAsia" w:hint="eastAsia"/>
          <w:sz w:val="24"/>
        </w:rPr>
        <w:t>共</w:t>
      </w:r>
      <w:r w:rsidR="00E258D1">
        <w:rPr>
          <w:rFonts w:asciiTheme="minorEastAsia" w:eastAsiaTheme="minorEastAsia" w:hAnsiTheme="minorEastAsia" w:hint="eastAsia"/>
          <w:sz w:val="24"/>
        </w:rPr>
        <w:t>由</w:t>
      </w:r>
      <w:r w:rsidRPr="00E258D1">
        <w:rPr>
          <w:rFonts w:asciiTheme="minorEastAsia" w:eastAsiaTheme="minorEastAsia" w:hAnsiTheme="minorEastAsia" w:hint="eastAsia"/>
          <w:sz w:val="24"/>
        </w:rPr>
        <w:t>3个</w:t>
      </w:r>
      <w:r w:rsidR="00E258D1">
        <w:rPr>
          <w:rFonts w:asciiTheme="minorEastAsia" w:eastAsiaTheme="minorEastAsia" w:hAnsiTheme="minorEastAsia" w:hint="eastAsia"/>
          <w:sz w:val="24"/>
        </w:rPr>
        <w:t>子项构成</w:t>
      </w:r>
      <w:r w:rsidRPr="00E258D1">
        <w:rPr>
          <w:rFonts w:asciiTheme="minorEastAsia" w:eastAsiaTheme="minorEastAsia" w:hAnsiTheme="minorEastAsia" w:hint="eastAsia"/>
          <w:sz w:val="24"/>
        </w:rPr>
        <w:t>。其中：全省文学扶贫“万千百十”活动经费</w:t>
      </w:r>
      <w:r w:rsidR="008A43E6">
        <w:rPr>
          <w:rFonts w:asciiTheme="minorEastAsia" w:eastAsiaTheme="minorEastAsia" w:hAnsiTheme="minorEastAsia" w:hint="eastAsia"/>
          <w:sz w:val="24"/>
        </w:rPr>
        <w:t>100</w:t>
      </w:r>
      <w:r w:rsidRPr="00E258D1">
        <w:rPr>
          <w:rFonts w:asciiTheme="minorEastAsia" w:eastAsiaTheme="minorEastAsia" w:hAnsiTheme="minorEastAsia" w:hint="eastAsia"/>
          <w:sz w:val="24"/>
        </w:rPr>
        <w:t>万元</w:t>
      </w:r>
      <w:r w:rsidR="008A43E6">
        <w:rPr>
          <w:rFonts w:asciiTheme="minorEastAsia" w:eastAsiaTheme="minorEastAsia" w:hAnsiTheme="minorEastAsia" w:hint="eastAsia"/>
          <w:sz w:val="24"/>
        </w:rPr>
        <w:t>（含四川省网络作家协会代管资金20万元）</w:t>
      </w:r>
      <w:r w:rsidRPr="00E258D1">
        <w:rPr>
          <w:rFonts w:asciiTheme="minorEastAsia" w:eastAsiaTheme="minorEastAsia" w:hAnsiTheme="minorEastAsia" w:hint="eastAsia"/>
          <w:sz w:val="24"/>
        </w:rPr>
        <w:t>，青年作家扶持项目50万元，精品期刊建设130万元。</w:t>
      </w:r>
    </w:p>
    <w:p w:rsidR="000A506E" w:rsidRPr="00E258D1" w:rsidRDefault="004B6751">
      <w:pPr>
        <w:spacing w:line="560" w:lineRule="exact"/>
        <w:ind w:firstLine="660"/>
        <w:jc w:val="left"/>
        <w:rPr>
          <w:rFonts w:asciiTheme="minorEastAsia" w:eastAsiaTheme="minorEastAsia" w:hAnsiTheme="minorEastAsia"/>
          <w:sz w:val="24"/>
        </w:rPr>
      </w:pPr>
      <w:r w:rsidRPr="00E258D1">
        <w:rPr>
          <w:rFonts w:asciiTheme="minorEastAsia" w:eastAsiaTheme="minorEastAsia" w:hAnsiTheme="minorEastAsia" w:hint="eastAsia"/>
          <w:sz w:val="24"/>
        </w:rPr>
        <w:t>分解下达情况。2020年宣文资金项目</w:t>
      </w:r>
      <w:r w:rsidR="00E258D1">
        <w:rPr>
          <w:rFonts w:asciiTheme="minorEastAsia" w:eastAsiaTheme="minorEastAsia" w:hAnsiTheme="minorEastAsia" w:hint="eastAsia"/>
          <w:sz w:val="24"/>
        </w:rPr>
        <w:t>根据工作任务，</w:t>
      </w:r>
      <w:r w:rsidRPr="00E258D1">
        <w:rPr>
          <w:rFonts w:asciiTheme="minorEastAsia" w:eastAsiaTheme="minorEastAsia" w:hAnsiTheme="minorEastAsia" w:hint="eastAsia"/>
          <w:sz w:val="24"/>
        </w:rPr>
        <w:t>分解下达</w:t>
      </w:r>
      <w:r w:rsidR="00E258D1">
        <w:rPr>
          <w:rFonts w:asciiTheme="minorEastAsia" w:eastAsiaTheme="minorEastAsia" w:hAnsiTheme="minorEastAsia" w:hint="eastAsia"/>
          <w:sz w:val="24"/>
        </w:rPr>
        <w:t>到</w:t>
      </w:r>
      <w:r w:rsidRPr="00E258D1">
        <w:rPr>
          <w:rFonts w:asciiTheme="minorEastAsia" w:eastAsiaTheme="minorEastAsia" w:hAnsiTheme="minorEastAsia" w:hint="eastAsia"/>
          <w:sz w:val="24"/>
        </w:rPr>
        <w:t>5个</w:t>
      </w:r>
      <w:r w:rsidR="00E258D1">
        <w:rPr>
          <w:rFonts w:asciiTheme="minorEastAsia" w:eastAsiaTheme="minorEastAsia" w:hAnsiTheme="minorEastAsia" w:hint="eastAsia"/>
          <w:sz w:val="24"/>
        </w:rPr>
        <w:t>二级预算单位</w:t>
      </w:r>
      <w:r w:rsidRPr="00E258D1">
        <w:rPr>
          <w:rFonts w:asciiTheme="minorEastAsia" w:eastAsiaTheme="minorEastAsia" w:hAnsiTheme="minorEastAsia" w:hint="eastAsia"/>
          <w:sz w:val="24"/>
        </w:rPr>
        <w:t>执行，其中：省作协</w:t>
      </w:r>
      <w:r w:rsidR="00E258D1">
        <w:rPr>
          <w:rFonts w:asciiTheme="minorEastAsia" w:eastAsiaTheme="minorEastAsia" w:hAnsiTheme="minorEastAsia" w:hint="eastAsia"/>
          <w:sz w:val="24"/>
        </w:rPr>
        <w:t>机关</w:t>
      </w:r>
      <w:r w:rsidRPr="00E258D1">
        <w:rPr>
          <w:rFonts w:asciiTheme="minorEastAsia" w:eastAsiaTheme="minorEastAsia" w:hAnsiTheme="minorEastAsia" w:hint="eastAsia"/>
          <w:sz w:val="24"/>
        </w:rPr>
        <w:t>创联部实施全省文学扶贫“万千百十”活动，经费预算</w:t>
      </w:r>
      <w:r w:rsidR="008A43E6">
        <w:rPr>
          <w:rFonts w:asciiTheme="minorEastAsia" w:eastAsiaTheme="minorEastAsia" w:hAnsiTheme="minorEastAsia" w:hint="eastAsia"/>
          <w:sz w:val="24"/>
        </w:rPr>
        <w:t>8</w:t>
      </w:r>
      <w:r w:rsidRPr="00E258D1">
        <w:rPr>
          <w:rFonts w:asciiTheme="minorEastAsia" w:eastAsiaTheme="minorEastAsia" w:hAnsiTheme="minorEastAsia" w:hint="eastAsia"/>
          <w:sz w:val="24"/>
        </w:rPr>
        <w:t>0万元</w:t>
      </w:r>
      <w:r w:rsidR="008A43E6">
        <w:rPr>
          <w:rFonts w:asciiTheme="minorEastAsia" w:eastAsiaTheme="minorEastAsia" w:hAnsiTheme="minorEastAsia" w:hint="eastAsia"/>
          <w:sz w:val="24"/>
        </w:rPr>
        <w:t>，代管四川省网络作家协会20万元</w:t>
      </w:r>
      <w:r w:rsidRPr="00E258D1">
        <w:rPr>
          <w:rFonts w:asciiTheme="minorEastAsia" w:eastAsiaTheme="minorEastAsia" w:hAnsiTheme="minorEastAsia" w:hint="eastAsia"/>
          <w:sz w:val="24"/>
        </w:rPr>
        <w:t>；巴金文学院实施青年作家扶持项目，经费预算50万元；四川文学杂志社实施《四川文学》精品期刊建设项目，经费预算60万元；星星诗刊杂志社实施《星星》诗刊精品期刊建设项目，经费预算50万元；《当代文坛》杂志社实施《当代文坛》精品期刊建设项目，经费预算20万元。</w:t>
      </w:r>
    </w:p>
    <w:p w:rsidR="000A506E" w:rsidRPr="00E258D1" w:rsidRDefault="004B6751">
      <w:pPr>
        <w:spacing w:line="560" w:lineRule="exact"/>
        <w:ind w:firstLine="660"/>
        <w:jc w:val="left"/>
        <w:rPr>
          <w:rFonts w:asciiTheme="minorEastAsia" w:eastAsiaTheme="minorEastAsia" w:hAnsiTheme="minorEastAsia"/>
          <w:sz w:val="24"/>
        </w:rPr>
      </w:pPr>
      <w:r w:rsidRPr="00E258D1">
        <w:rPr>
          <w:rFonts w:asciiTheme="minorEastAsia" w:eastAsiaTheme="minorEastAsia" w:hAnsiTheme="minorEastAsia" w:hint="eastAsia"/>
          <w:sz w:val="24"/>
        </w:rPr>
        <w:t>预算执行率。2020年宣文资金预算2</w:t>
      </w:r>
      <w:r w:rsidR="008A43E6">
        <w:rPr>
          <w:rFonts w:asciiTheme="minorEastAsia" w:eastAsiaTheme="minorEastAsia" w:hAnsiTheme="minorEastAsia" w:hint="eastAsia"/>
          <w:sz w:val="24"/>
        </w:rPr>
        <w:t>8</w:t>
      </w:r>
      <w:r w:rsidRPr="00E258D1">
        <w:rPr>
          <w:rFonts w:asciiTheme="minorEastAsia" w:eastAsiaTheme="minorEastAsia" w:hAnsiTheme="minorEastAsia" w:hint="eastAsia"/>
          <w:sz w:val="24"/>
        </w:rPr>
        <w:t>0万元，预算执行数</w:t>
      </w:r>
      <w:r w:rsidRPr="00D61314">
        <w:rPr>
          <w:rFonts w:asciiTheme="minorEastAsia" w:eastAsiaTheme="minorEastAsia" w:hAnsiTheme="minorEastAsia" w:hint="eastAsia"/>
          <w:sz w:val="24"/>
        </w:rPr>
        <w:t>2</w:t>
      </w:r>
      <w:r w:rsidR="00D61314" w:rsidRPr="00D61314">
        <w:rPr>
          <w:rFonts w:asciiTheme="minorEastAsia" w:eastAsiaTheme="minorEastAsia" w:hAnsiTheme="minorEastAsia" w:hint="eastAsia"/>
          <w:sz w:val="24"/>
        </w:rPr>
        <w:t>7</w:t>
      </w:r>
      <w:r w:rsidRPr="00D61314">
        <w:rPr>
          <w:rFonts w:asciiTheme="minorEastAsia" w:eastAsiaTheme="minorEastAsia" w:hAnsiTheme="minorEastAsia" w:hint="eastAsia"/>
          <w:sz w:val="24"/>
        </w:rPr>
        <w:t>7.</w:t>
      </w:r>
      <w:r w:rsidR="00D61314" w:rsidRPr="00D61314">
        <w:rPr>
          <w:rFonts w:asciiTheme="minorEastAsia" w:eastAsiaTheme="minorEastAsia" w:hAnsiTheme="minorEastAsia" w:hint="eastAsia"/>
          <w:sz w:val="24"/>
        </w:rPr>
        <w:t>04</w:t>
      </w:r>
      <w:r w:rsidRPr="00E258D1">
        <w:rPr>
          <w:rFonts w:asciiTheme="minorEastAsia" w:eastAsiaTheme="minorEastAsia" w:hAnsiTheme="minorEastAsia" w:hint="eastAsia"/>
          <w:sz w:val="24"/>
        </w:rPr>
        <w:t>万元，执行率为98.</w:t>
      </w:r>
      <w:r w:rsidR="00D61314">
        <w:rPr>
          <w:rFonts w:asciiTheme="minorEastAsia" w:eastAsiaTheme="minorEastAsia" w:hAnsiTheme="minorEastAsia" w:hint="eastAsia"/>
          <w:sz w:val="24"/>
        </w:rPr>
        <w:t>94</w:t>
      </w:r>
      <w:r w:rsidRPr="00E258D1">
        <w:rPr>
          <w:rFonts w:asciiTheme="minorEastAsia" w:eastAsiaTheme="minorEastAsia" w:hAnsiTheme="minorEastAsia" w:hint="eastAsia"/>
          <w:sz w:val="24"/>
        </w:rPr>
        <w:t>%</w:t>
      </w:r>
      <w:r w:rsidR="00E258D1">
        <w:rPr>
          <w:rFonts w:asciiTheme="minorEastAsia" w:eastAsiaTheme="minorEastAsia" w:hAnsiTheme="minorEastAsia" w:hint="eastAsia"/>
          <w:sz w:val="24"/>
        </w:rPr>
        <w:t>，未执行数通过预算调整退回财政</w:t>
      </w:r>
      <w:r w:rsidRPr="00E258D1">
        <w:rPr>
          <w:rFonts w:asciiTheme="minorEastAsia" w:eastAsiaTheme="minorEastAsia" w:hAnsiTheme="minorEastAsia" w:hint="eastAsia"/>
          <w:sz w:val="24"/>
        </w:rPr>
        <w:t>。预算数未执行完的原因是，宣文资金下达时间为9月，《当代文坛》杂志社1-4期的稿费和劳务费已经通过</w:t>
      </w:r>
      <w:r w:rsidR="00E258D1">
        <w:rPr>
          <w:rFonts w:asciiTheme="minorEastAsia" w:eastAsiaTheme="minorEastAsia" w:hAnsiTheme="minorEastAsia" w:hint="eastAsia"/>
          <w:sz w:val="24"/>
        </w:rPr>
        <w:t>事业收入资金</w:t>
      </w:r>
      <w:r w:rsidRPr="00E258D1">
        <w:rPr>
          <w:rFonts w:asciiTheme="minorEastAsia" w:eastAsiaTheme="minorEastAsia" w:hAnsiTheme="minorEastAsia" w:hint="eastAsia"/>
          <w:sz w:val="24"/>
        </w:rPr>
        <w:t>支付</w:t>
      </w:r>
      <w:r w:rsidR="00D61314">
        <w:rPr>
          <w:rFonts w:asciiTheme="minorEastAsia" w:eastAsiaTheme="minorEastAsia" w:hAnsiTheme="minorEastAsia" w:hint="eastAsia"/>
          <w:sz w:val="24"/>
        </w:rPr>
        <w:t>2.51万元；省作协机关在执行项目时加大成本控制，有0.45万元结余</w:t>
      </w:r>
      <w:r w:rsidRPr="00E258D1">
        <w:rPr>
          <w:rFonts w:asciiTheme="minorEastAsia" w:eastAsiaTheme="minorEastAsia" w:hAnsiTheme="minorEastAsia" w:hint="eastAsia"/>
          <w:sz w:val="24"/>
        </w:rPr>
        <w:t>。</w:t>
      </w:r>
    </w:p>
    <w:p w:rsidR="000A506E" w:rsidRPr="00E258D1" w:rsidRDefault="004B6751">
      <w:pPr>
        <w:spacing w:line="560" w:lineRule="exact"/>
        <w:ind w:firstLine="660"/>
        <w:jc w:val="left"/>
        <w:rPr>
          <w:rFonts w:ascii="黑体" w:eastAsia="黑体"/>
          <w:sz w:val="32"/>
          <w:szCs w:val="32"/>
        </w:rPr>
      </w:pPr>
      <w:r w:rsidRPr="00E258D1">
        <w:rPr>
          <w:rFonts w:ascii="黑体" w:eastAsia="黑体" w:hint="eastAsia"/>
          <w:sz w:val="32"/>
          <w:szCs w:val="32"/>
        </w:rPr>
        <w:t>二、绩效目标完成情况分析</w:t>
      </w:r>
    </w:p>
    <w:p w:rsidR="000A506E" w:rsidRPr="00E258D1" w:rsidRDefault="004B6751">
      <w:pPr>
        <w:spacing w:line="560" w:lineRule="exact"/>
        <w:ind w:firstLine="660"/>
        <w:jc w:val="left"/>
        <w:rPr>
          <w:rFonts w:asciiTheme="minorEastAsia" w:eastAsiaTheme="minorEastAsia" w:hAnsiTheme="minorEastAsia"/>
          <w:sz w:val="24"/>
        </w:rPr>
      </w:pPr>
      <w:r w:rsidRPr="00E258D1">
        <w:rPr>
          <w:rFonts w:asciiTheme="minorEastAsia" w:eastAsiaTheme="minorEastAsia" w:hAnsiTheme="minorEastAsia" w:hint="eastAsia"/>
          <w:sz w:val="24"/>
        </w:rPr>
        <w:t>绩效目标完成情况。根据自评工作情况，2020年度省作协完成了全部目标任务。</w:t>
      </w:r>
    </w:p>
    <w:p w:rsidR="000A506E" w:rsidRPr="00E258D1" w:rsidRDefault="004B6751">
      <w:pPr>
        <w:spacing w:line="560" w:lineRule="exact"/>
        <w:ind w:firstLine="660"/>
        <w:jc w:val="left"/>
        <w:rPr>
          <w:rFonts w:ascii="仿宋_GB2312" w:eastAsia="仿宋_GB2312"/>
          <w:sz w:val="30"/>
          <w:szCs w:val="30"/>
        </w:rPr>
      </w:pPr>
      <w:r w:rsidRPr="00E258D1">
        <w:rPr>
          <w:rFonts w:ascii="仿宋_GB2312" w:eastAsia="仿宋_GB2312" w:hint="eastAsia"/>
          <w:sz w:val="30"/>
          <w:szCs w:val="30"/>
        </w:rPr>
        <w:lastRenderedPageBreak/>
        <w:t>（一）资金投入情况分析</w:t>
      </w:r>
    </w:p>
    <w:p w:rsidR="000A506E" w:rsidRPr="00E258D1" w:rsidRDefault="004B6751">
      <w:pPr>
        <w:spacing w:line="560" w:lineRule="exact"/>
        <w:ind w:firstLine="660"/>
        <w:jc w:val="left"/>
        <w:rPr>
          <w:rFonts w:ascii="楷体_GB2312" w:eastAsia="楷体_GB2312"/>
          <w:sz w:val="28"/>
          <w:szCs w:val="28"/>
        </w:rPr>
      </w:pPr>
      <w:r w:rsidRPr="00E258D1">
        <w:rPr>
          <w:rFonts w:ascii="楷体_GB2312" w:eastAsia="楷体_GB2312" w:hint="eastAsia"/>
          <w:sz w:val="28"/>
          <w:szCs w:val="28"/>
        </w:rPr>
        <w:t>1. 全省文学扶贫“万千百十”活动</w:t>
      </w:r>
    </w:p>
    <w:p w:rsidR="000A506E" w:rsidRPr="00E258D1" w:rsidRDefault="004B6751">
      <w:pPr>
        <w:spacing w:line="560" w:lineRule="exact"/>
        <w:ind w:firstLine="660"/>
        <w:jc w:val="left"/>
        <w:rPr>
          <w:rFonts w:asciiTheme="minorEastAsia" w:eastAsiaTheme="minorEastAsia" w:hAnsiTheme="minorEastAsia"/>
          <w:sz w:val="24"/>
        </w:rPr>
      </w:pPr>
      <w:r w:rsidRPr="00E258D1">
        <w:rPr>
          <w:rFonts w:asciiTheme="minorEastAsia" w:eastAsiaTheme="minorEastAsia" w:hAnsiTheme="minorEastAsia" w:hint="eastAsia"/>
          <w:sz w:val="24"/>
        </w:rPr>
        <w:t>该项目由省作协</w:t>
      </w:r>
      <w:r w:rsidR="00E258D1">
        <w:rPr>
          <w:rFonts w:asciiTheme="minorEastAsia" w:eastAsiaTheme="minorEastAsia" w:hAnsiTheme="minorEastAsia" w:hint="eastAsia"/>
          <w:sz w:val="24"/>
        </w:rPr>
        <w:t>机关</w:t>
      </w:r>
      <w:r w:rsidRPr="00E258D1">
        <w:rPr>
          <w:rFonts w:asciiTheme="minorEastAsia" w:eastAsiaTheme="minorEastAsia" w:hAnsiTheme="minorEastAsia" w:hint="eastAsia"/>
          <w:sz w:val="24"/>
        </w:rPr>
        <w:t>创联部执行，经费预算</w:t>
      </w:r>
      <w:r w:rsidR="008A43E6">
        <w:rPr>
          <w:rFonts w:asciiTheme="minorEastAsia" w:eastAsiaTheme="minorEastAsia" w:hAnsiTheme="minorEastAsia" w:hint="eastAsia"/>
          <w:sz w:val="24"/>
        </w:rPr>
        <w:t>8</w:t>
      </w:r>
      <w:r w:rsidRPr="00E258D1">
        <w:rPr>
          <w:rFonts w:asciiTheme="minorEastAsia" w:eastAsiaTheme="minorEastAsia" w:hAnsiTheme="minorEastAsia" w:hint="eastAsia"/>
          <w:sz w:val="24"/>
        </w:rPr>
        <w:t>0万元</w:t>
      </w:r>
      <w:r w:rsidR="00D61314">
        <w:rPr>
          <w:rFonts w:asciiTheme="minorEastAsia" w:eastAsiaTheme="minorEastAsia" w:hAnsiTheme="minorEastAsia" w:hint="eastAsia"/>
          <w:sz w:val="24"/>
        </w:rPr>
        <w:t>，</w:t>
      </w:r>
      <w:r w:rsidRPr="00E258D1">
        <w:rPr>
          <w:rFonts w:asciiTheme="minorEastAsia" w:eastAsiaTheme="minorEastAsia" w:hAnsiTheme="minorEastAsia" w:hint="eastAsia"/>
          <w:sz w:val="24"/>
        </w:rPr>
        <w:t>全年</w:t>
      </w:r>
      <w:r w:rsidR="00EF58DD">
        <w:rPr>
          <w:rFonts w:asciiTheme="minorEastAsia" w:eastAsiaTheme="minorEastAsia" w:hAnsiTheme="minorEastAsia" w:hint="eastAsia"/>
          <w:sz w:val="24"/>
        </w:rPr>
        <w:t>该子项的</w:t>
      </w:r>
      <w:r w:rsidRPr="00E258D1">
        <w:rPr>
          <w:rFonts w:asciiTheme="minorEastAsia" w:eastAsiaTheme="minorEastAsia" w:hAnsiTheme="minorEastAsia" w:hint="eastAsia"/>
          <w:sz w:val="24"/>
        </w:rPr>
        <w:t>项目经费支出</w:t>
      </w:r>
      <w:r w:rsidR="008A43E6">
        <w:rPr>
          <w:rFonts w:asciiTheme="minorEastAsia" w:eastAsiaTheme="minorEastAsia" w:hAnsiTheme="minorEastAsia" w:hint="eastAsia"/>
          <w:sz w:val="24"/>
        </w:rPr>
        <w:t>8</w:t>
      </w:r>
      <w:r w:rsidRPr="00E258D1">
        <w:rPr>
          <w:rFonts w:asciiTheme="minorEastAsia" w:eastAsiaTheme="minorEastAsia" w:hAnsiTheme="minorEastAsia" w:hint="eastAsia"/>
          <w:sz w:val="24"/>
        </w:rPr>
        <w:t>0万元</w:t>
      </w:r>
      <w:r w:rsidR="00D61314">
        <w:rPr>
          <w:rFonts w:asciiTheme="minorEastAsia" w:eastAsiaTheme="minorEastAsia" w:hAnsiTheme="minorEastAsia" w:hint="eastAsia"/>
          <w:sz w:val="24"/>
        </w:rPr>
        <w:t>；</w:t>
      </w:r>
      <w:r w:rsidR="008A43E6">
        <w:rPr>
          <w:rFonts w:asciiTheme="minorEastAsia" w:eastAsiaTheme="minorEastAsia" w:hAnsiTheme="minorEastAsia" w:hint="eastAsia"/>
          <w:sz w:val="24"/>
        </w:rPr>
        <w:t>代管四川省网络作家协会20万元，用于四川网络作家协会全年的工作经费。</w:t>
      </w:r>
      <w:r w:rsidR="00D61314" w:rsidRPr="00E258D1">
        <w:rPr>
          <w:rFonts w:asciiTheme="minorEastAsia" w:eastAsiaTheme="minorEastAsia" w:hAnsiTheme="minorEastAsia" w:hint="eastAsia"/>
          <w:sz w:val="24"/>
        </w:rPr>
        <w:t>资金由省作协机关进行管理。</w:t>
      </w:r>
    </w:p>
    <w:p w:rsidR="000A506E" w:rsidRPr="00E258D1" w:rsidRDefault="004B6751">
      <w:pPr>
        <w:spacing w:line="560" w:lineRule="exact"/>
        <w:ind w:firstLine="660"/>
        <w:jc w:val="left"/>
        <w:rPr>
          <w:rFonts w:ascii="楷体_GB2312" w:eastAsia="楷体_GB2312"/>
          <w:sz w:val="28"/>
          <w:szCs w:val="28"/>
        </w:rPr>
      </w:pPr>
      <w:r w:rsidRPr="00E258D1">
        <w:rPr>
          <w:rFonts w:ascii="楷体_GB2312" w:eastAsia="楷体_GB2312" w:hint="eastAsia"/>
          <w:sz w:val="28"/>
          <w:szCs w:val="28"/>
        </w:rPr>
        <w:t>2. 青年作家扶持项目</w:t>
      </w:r>
    </w:p>
    <w:p w:rsidR="000A506E" w:rsidRPr="00E258D1" w:rsidRDefault="004B6751">
      <w:pPr>
        <w:spacing w:line="560" w:lineRule="exact"/>
        <w:ind w:firstLine="660"/>
        <w:jc w:val="left"/>
        <w:rPr>
          <w:rFonts w:asciiTheme="minorEastAsia" w:eastAsiaTheme="minorEastAsia" w:hAnsiTheme="minorEastAsia"/>
          <w:sz w:val="24"/>
        </w:rPr>
      </w:pPr>
      <w:r w:rsidRPr="00E258D1">
        <w:rPr>
          <w:rFonts w:asciiTheme="minorEastAsia" w:eastAsiaTheme="minorEastAsia" w:hAnsiTheme="minorEastAsia" w:hint="eastAsia"/>
          <w:sz w:val="24"/>
        </w:rPr>
        <w:t>该项目由巴金文学院执行，经费预算50万元。全年</w:t>
      </w:r>
      <w:r w:rsidR="00EF58DD">
        <w:rPr>
          <w:rFonts w:asciiTheme="minorEastAsia" w:eastAsiaTheme="minorEastAsia" w:hAnsiTheme="minorEastAsia" w:hint="eastAsia"/>
          <w:sz w:val="24"/>
        </w:rPr>
        <w:t>该子项的</w:t>
      </w:r>
      <w:r w:rsidRPr="00E258D1">
        <w:rPr>
          <w:rFonts w:asciiTheme="minorEastAsia" w:eastAsiaTheme="minorEastAsia" w:hAnsiTheme="minorEastAsia" w:hint="eastAsia"/>
          <w:sz w:val="24"/>
        </w:rPr>
        <w:t>项目经费支出50万元，资金由巴金文学院进行管理。</w:t>
      </w:r>
    </w:p>
    <w:p w:rsidR="000A506E" w:rsidRPr="00E258D1" w:rsidRDefault="004B6751">
      <w:pPr>
        <w:spacing w:line="560" w:lineRule="exact"/>
        <w:ind w:firstLine="660"/>
        <w:jc w:val="left"/>
        <w:rPr>
          <w:rFonts w:ascii="楷体_GB2312" w:eastAsia="楷体_GB2312"/>
          <w:sz w:val="28"/>
          <w:szCs w:val="28"/>
        </w:rPr>
      </w:pPr>
      <w:r w:rsidRPr="00E258D1">
        <w:rPr>
          <w:rFonts w:ascii="楷体_GB2312" w:eastAsia="楷体_GB2312" w:hint="eastAsia"/>
          <w:sz w:val="28"/>
          <w:szCs w:val="28"/>
        </w:rPr>
        <w:t>3. 精品期刊建设</w:t>
      </w:r>
    </w:p>
    <w:p w:rsidR="000A506E" w:rsidRPr="00E258D1" w:rsidRDefault="004B6751">
      <w:pPr>
        <w:spacing w:line="560" w:lineRule="exact"/>
        <w:ind w:firstLine="660"/>
        <w:jc w:val="left"/>
        <w:rPr>
          <w:rFonts w:asciiTheme="minorEastAsia" w:eastAsiaTheme="minorEastAsia" w:hAnsiTheme="minorEastAsia"/>
          <w:sz w:val="24"/>
        </w:rPr>
      </w:pPr>
      <w:r w:rsidRPr="00E258D1">
        <w:rPr>
          <w:rFonts w:asciiTheme="minorEastAsia" w:eastAsiaTheme="minorEastAsia" w:hAnsiTheme="minorEastAsia" w:hint="eastAsia"/>
          <w:sz w:val="24"/>
        </w:rPr>
        <w:t>该项目由四川文学杂志社、星星诗刊杂志社、《当代文坛》杂志社分别执行，经费预算130万元。全年</w:t>
      </w:r>
      <w:r w:rsidR="00EF58DD">
        <w:rPr>
          <w:rFonts w:asciiTheme="minorEastAsia" w:eastAsiaTheme="minorEastAsia" w:hAnsiTheme="minorEastAsia" w:hint="eastAsia"/>
          <w:sz w:val="24"/>
        </w:rPr>
        <w:t>该子项的</w:t>
      </w:r>
      <w:r w:rsidRPr="00E258D1">
        <w:rPr>
          <w:rFonts w:asciiTheme="minorEastAsia" w:eastAsiaTheme="minorEastAsia" w:hAnsiTheme="minorEastAsia" w:hint="eastAsia"/>
          <w:sz w:val="24"/>
        </w:rPr>
        <w:t>项目经费支出</w:t>
      </w:r>
      <w:r w:rsidR="00EF58DD">
        <w:rPr>
          <w:rFonts w:asciiTheme="minorEastAsia" w:eastAsiaTheme="minorEastAsia" w:hAnsiTheme="minorEastAsia" w:hint="eastAsia"/>
          <w:sz w:val="24"/>
        </w:rPr>
        <w:t>12</w:t>
      </w:r>
      <w:r w:rsidRPr="00E258D1">
        <w:rPr>
          <w:rFonts w:asciiTheme="minorEastAsia" w:eastAsiaTheme="minorEastAsia" w:hAnsiTheme="minorEastAsia" w:hint="eastAsia"/>
          <w:sz w:val="24"/>
        </w:rPr>
        <w:t>7.49万元，其中：四川文学杂志社支出60万元，星星诗刊杂志社支出50万元，《当代文坛》杂志社支出17.49万元。项目资金分别由三家杂志社按预算下达口径进行管理。</w:t>
      </w:r>
    </w:p>
    <w:p w:rsidR="000A506E" w:rsidRPr="00EF58DD" w:rsidRDefault="004B6751">
      <w:pPr>
        <w:spacing w:line="560" w:lineRule="exact"/>
        <w:ind w:firstLine="660"/>
        <w:jc w:val="left"/>
        <w:rPr>
          <w:rFonts w:ascii="仿宋_GB2312" w:eastAsia="仿宋_GB2312"/>
          <w:sz w:val="30"/>
          <w:szCs w:val="30"/>
        </w:rPr>
      </w:pPr>
      <w:r w:rsidRPr="00EF58DD">
        <w:rPr>
          <w:rFonts w:ascii="仿宋_GB2312" w:eastAsia="仿宋_GB2312" w:hint="eastAsia"/>
          <w:sz w:val="30"/>
          <w:szCs w:val="30"/>
        </w:rPr>
        <w:t>（二）总体绩效目标完成情况分析</w:t>
      </w:r>
    </w:p>
    <w:p w:rsidR="000A506E" w:rsidRPr="00EF58DD" w:rsidRDefault="004B6751">
      <w:pPr>
        <w:spacing w:line="560" w:lineRule="exact"/>
        <w:ind w:firstLine="660"/>
        <w:jc w:val="left"/>
        <w:rPr>
          <w:rFonts w:ascii="楷体_GB2312" w:eastAsia="楷体_GB2312"/>
          <w:sz w:val="28"/>
          <w:szCs w:val="28"/>
        </w:rPr>
      </w:pPr>
      <w:r w:rsidRPr="00EF58DD">
        <w:rPr>
          <w:rFonts w:ascii="楷体_GB2312" w:eastAsia="楷体_GB2312" w:hint="eastAsia"/>
          <w:sz w:val="28"/>
          <w:szCs w:val="28"/>
        </w:rPr>
        <w:t>1. 全省文学扶贫“万千百十”活动</w:t>
      </w:r>
    </w:p>
    <w:p w:rsidR="000A506E" w:rsidRPr="00EF58DD" w:rsidRDefault="004B6751">
      <w:pPr>
        <w:spacing w:line="560" w:lineRule="exact"/>
        <w:ind w:firstLine="660"/>
        <w:jc w:val="left"/>
        <w:rPr>
          <w:rFonts w:asciiTheme="minorEastAsia" w:eastAsiaTheme="minorEastAsia" w:hAnsiTheme="minorEastAsia"/>
          <w:sz w:val="24"/>
        </w:rPr>
      </w:pPr>
      <w:r w:rsidRPr="00EF58DD">
        <w:rPr>
          <w:rFonts w:asciiTheme="minorEastAsia" w:eastAsiaTheme="minorEastAsia" w:hAnsiTheme="minorEastAsia" w:hint="eastAsia"/>
          <w:sz w:val="24"/>
        </w:rPr>
        <w:t>预期目标4个：第一，征集2020年全省文学扶贫“万千百十”活动作品由7名专家进行评审，选出20部扶持作品；第二，对2020年全省文学扶贫“万千百十”活动扶持的作品进行基本生活补助；第三，开展2020年全省文学扶贫“万千百十”活动——脱贫攻坚决胜期扶持作品签约、文学采风、完结作品展等系列活动；第四，对2020年完结作品进行扶持。</w:t>
      </w:r>
    </w:p>
    <w:p w:rsidR="000A506E" w:rsidRPr="00EF58DD" w:rsidRDefault="004B6751">
      <w:pPr>
        <w:spacing w:line="560" w:lineRule="exact"/>
        <w:ind w:firstLine="660"/>
        <w:jc w:val="left"/>
        <w:rPr>
          <w:rFonts w:asciiTheme="minorEastAsia" w:eastAsiaTheme="minorEastAsia" w:hAnsiTheme="minorEastAsia"/>
          <w:sz w:val="24"/>
        </w:rPr>
      </w:pPr>
      <w:r w:rsidRPr="00EF58DD">
        <w:rPr>
          <w:rFonts w:asciiTheme="minorEastAsia" w:eastAsiaTheme="minorEastAsia" w:hAnsiTheme="minorEastAsia" w:hint="eastAsia"/>
          <w:sz w:val="24"/>
        </w:rPr>
        <w:t>实际完成情况：全年组织引导作家捐赠书籍10000余册；组织1000余名作家开展主题创作采风活动40余次；组织800余名作家书写脱贫攻坚文学作品，其中：500余篇（首、部）作品公开发表或出版；征集全省主题文学作品57部（篇），重点签约20部，选出4部书写凉山脱贫攻坚主题的文学作品在成都召开</w:t>
      </w:r>
      <w:r w:rsidRPr="00EF58DD">
        <w:rPr>
          <w:rFonts w:asciiTheme="minorEastAsia" w:eastAsiaTheme="minorEastAsia" w:hAnsiTheme="minorEastAsia" w:hint="eastAsia"/>
          <w:sz w:val="24"/>
        </w:rPr>
        <w:lastRenderedPageBreak/>
        <w:t>研讨会；组织拍摄主题微电影、微视频5部，开设主题微信公众平台2期；举办主题征文比赛活动5次，征集作品200余篇。完成率100%。</w:t>
      </w:r>
    </w:p>
    <w:p w:rsidR="000A506E" w:rsidRPr="00EF58DD" w:rsidRDefault="004B6751">
      <w:pPr>
        <w:spacing w:line="560" w:lineRule="exact"/>
        <w:ind w:firstLine="660"/>
        <w:jc w:val="left"/>
        <w:rPr>
          <w:rFonts w:ascii="楷体_GB2312" w:eastAsia="楷体_GB2312"/>
          <w:sz w:val="28"/>
          <w:szCs w:val="28"/>
        </w:rPr>
      </w:pPr>
      <w:r w:rsidRPr="00EF58DD">
        <w:rPr>
          <w:rFonts w:ascii="楷体_GB2312" w:eastAsia="楷体_GB2312" w:hint="eastAsia"/>
          <w:sz w:val="28"/>
          <w:szCs w:val="28"/>
        </w:rPr>
        <w:t>2. 青年作家扶持项目</w:t>
      </w:r>
    </w:p>
    <w:p w:rsidR="000A506E" w:rsidRPr="00EF58DD" w:rsidRDefault="004B6751">
      <w:pPr>
        <w:spacing w:line="560" w:lineRule="exact"/>
        <w:ind w:firstLine="660"/>
        <w:jc w:val="left"/>
        <w:rPr>
          <w:rFonts w:asciiTheme="minorEastAsia" w:eastAsiaTheme="minorEastAsia" w:hAnsiTheme="minorEastAsia"/>
          <w:sz w:val="24"/>
        </w:rPr>
      </w:pPr>
      <w:r w:rsidRPr="00EF58DD">
        <w:rPr>
          <w:rFonts w:asciiTheme="minorEastAsia" w:eastAsiaTheme="minorEastAsia" w:hAnsiTheme="minorEastAsia" w:hint="eastAsia"/>
          <w:sz w:val="24"/>
        </w:rPr>
        <w:t>预期目标6个：第一，落实“出作品，出人才”的举措，打造文学川军。第二，加大对青年作家的扶持力度，多出精品力作。第三，开展签约作家写作营活动，集中培训，为签约作家提供良好的创作氛围。第四，加大对签约作家的创作补贴力度。 第五，对年度完成创作任务的给予一定奖励。 第六，完成签约作家作品出版工作。</w:t>
      </w:r>
    </w:p>
    <w:p w:rsidR="000A506E" w:rsidRPr="00EF58DD" w:rsidRDefault="004B6751">
      <w:pPr>
        <w:spacing w:line="560" w:lineRule="exact"/>
        <w:ind w:firstLine="660"/>
        <w:jc w:val="left"/>
        <w:rPr>
          <w:rFonts w:asciiTheme="minorEastAsia" w:eastAsiaTheme="minorEastAsia" w:hAnsiTheme="minorEastAsia"/>
          <w:sz w:val="24"/>
        </w:rPr>
      </w:pPr>
      <w:r w:rsidRPr="00EF58DD">
        <w:rPr>
          <w:rFonts w:asciiTheme="minorEastAsia" w:eastAsiaTheme="minorEastAsia" w:hAnsiTheme="minorEastAsia" w:hint="eastAsia"/>
          <w:sz w:val="24"/>
        </w:rPr>
        <w:t>实际完成情况：全年严格按照目标扶持青年作家创作，做到专款专用，开展了签约作家写作营活动，进行集中培训交流，为签约作家创造了良好的创作氛围。在经济上给予签约作家最大限度的扶持，对完成创作任务的签约作家给予一定奖励，对于签约作家新作品给予出版支持。2020年签约作家成果丰盛，其中阿薇木依萝获得骏马奖，两位签约作家的新作已经出版。</w:t>
      </w:r>
    </w:p>
    <w:p w:rsidR="000A506E" w:rsidRPr="00EF58DD" w:rsidRDefault="004B6751">
      <w:pPr>
        <w:spacing w:line="560" w:lineRule="exact"/>
        <w:ind w:firstLine="660"/>
        <w:jc w:val="left"/>
        <w:rPr>
          <w:rFonts w:ascii="楷体_GB2312" w:eastAsia="楷体_GB2312"/>
          <w:sz w:val="28"/>
          <w:szCs w:val="28"/>
        </w:rPr>
      </w:pPr>
      <w:r w:rsidRPr="00EF58DD">
        <w:rPr>
          <w:rFonts w:ascii="楷体_GB2312" w:eastAsia="楷体_GB2312" w:hint="eastAsia"/>
          <w:sz w:val="28"/>
          <w:szCs w:val="28"/>
        </w:rPr>
        <w:t>3. 精品期刊建设</w:t>
      </w:r>
    </w:p>
    <w:p w:rsidR="000A506E" w:rsidRPr="00EF58DD" w:rsidRDefault="004B6751" w:rsidP="00EF58DD">
      <w:pPr>
        <w:spacing w:line="560" w:lineRule="exact"/>
        <w:ind w:firstLine="660"/>
        <w:jc w:val="left"/>
        <w:rPr>
          <w:rFonts w:asciiTheme="minorEastAsia" w:eastAsiaTheme="minorEastAsia" w:hAnsiTheme="minorEastAsia"/>
          <w:sz w:val="24"/>
        </w:rPr>
      </w:pPr>
      <w:r w:rsidRPr="00EF58DD">
        <w:rPr>
          <w:rFonts w:asciiTheme="minorEastAsia" w:eastAsiaTheme="minorEastAsia" w:hAnsiTheme="minorEastAsia" w:hint="eastAsia"/>
          <w:b/>
          <w:sz w:val="24"/>
        </w:rPr>
        <w:t>（1）《四川文学》预期目标：</w:t>
      </w:r>
      <w:r w:rsidRPr="00EF58DD">
        <w:rPr>
          <w:rFonts w:asciiTheme="minorEastAsia" w:eastAsiaTheme="minorEastAsia" w:hAnsiTheme="minorEastAsia" w:hint="eastAsia"/>
          <w:sz w:val="24"/>
        </w:rPr>
        <w:t>以“西部领先，全国一流”为目标,打造文学精品刊物品牌，提升《四川文学》影响力。</w:t>
      </w:r>
    </w:p>
    <w:p w:rsidR="000A506E" w:rsidRPr="00EF58DD" w:rsidRDefault="004B6751">
      <w:pPr>
        <w:spacing w:line="560" w:lineRule="exact"/>
        <w:ind w:firstLine="660"/>
        <w:jc w:val="left"/>
        <w:rPr>
          <w:rFonts w:asciiTheme="minorEastAsia" w:eastAsiaTheme="minorEastAsia" w:hAnsiTheme="minorEastAsia"/>
          <w:sz w:val="24"/>
        </w:rPr>
      </w:pPr>
      <w:r w:rsidRPr="00EF58DD">
        <w:rPr>
          <w:rFonts w:asciiTheme="minorEastAsia" w:eastAsiaTheme="minorEastAsia" w:hAnsiTheme="minorEastAsia" w:hint="eastAsia"/>
          <w:sz w:val="24"/>
        </w:rPr>
        <w:t>实际完成情况：全年编辑、出版、发行《四川文学》12期刊物,赢得业界及全国作家和读者的广泛认可，入选国家新闻出版总署2021年重点推荐期刊名录。</w:t>
      </w:r>
    </w:p>
    <w:p w:rsidR="000A506E" w:rsidRPr="00EF58DD" w:rsidRDefault="004B6751" w:rsidP="00EF58DD">
      <w:pPr>
        <w:spacing w:line="560" w:lineRule="exact"/>
        <w:ind w:firstLine="660"/>
        <w:jc w:val="left"/>
        <w:rPr>
          <w:rFonts w:asciiTheme="minorEastAsia" w:eastAsiaTheme="minorEastAsia" w:hAnsiTheme="minorEastAsia"/>
          <w:sz w:val="24"/>
        </w:rPr>
      </w:pPr>
      <w:r w:rsidRPr="00EF58DD">
        <w:rPr>
          <w:rFonts w:asciiTheme="minorEastAsia" w:eastAsiaTheme="minorEastAsia" w:hAnsiTheme="minorEastAsia" w:hint="eastAsia"/>
          <w:b/>
          <w:sz w:val="24"/>
        </w:rPr>
        <w:t>（2）《星星》诗刊预期目标：《</w:t>
      </w:r>
      <w:r w:rsidRPr="00EF58DD">
        <w:rPr>
          <w:rFonts w:asciiTheme="minorEastAsia" w:eastAsiaTheme="minorEastAsia" w:hAnsiTheme="minorEastAsia" w:hint="eastAsia"/>
          <w:sz w:val="24"/>
        </w:rPr>
        <w:t>星星》诗刊2020年全年保质保量按时编辑出版《星星•诗歌原创》（上旬刊）、《星星•诗歌理论》（中旬刊）、《星星•散文诗》（下旬刊）共36期。通过《星星》诗刊的文学精品生产，推出一批观照时代生活的厚重大气之作，既突出时代性和精品意识，又满足不同层次的读者需要，在作品内容与形式上均有新的突破，在《星星》诗刊的品牌效应上有全面提升。</w:t>
      </w:r>
    </w:p>
    <w:p w:rsidR="000A506E" w:rsidRPr="00EF58DD" w:rsidRDefault="004B6751">
      <w:pPr>
        <w:spacing w:line="560" w:lineRule="exact"/>
        <w:ind w:firstLine="660"/>
        <w:jc w:val="left"/>
        <w:rPr>
          <w:rFonts w:asciiTheme="minorEastAsia" w:eastAsiaTheme="minorEastAsia" w:hAnsiTheme="minorEastAsia"/>
          <w:sz w:val="24"/>
        </w:rPr>
      </w:pPr>
      <w:r w:rsidRPr="00EF58DD">
        <w:rPr>
          <w:rFonts w:asciiTheme="minorEastAsia" w:eastAsiaTheme="minorEastAsia" w:hAnsiTheme="minorEastAsia" w:hint="eastAsia"/>
          <w:sz w:val="24"/>
        </w:rPr>
        <w:lastRenderedPageBreak/>
        <w:t>实际完成情况：《星星》诗刊2020年全年保质保量按时编辑出版《星星•诗歌原创》（上旬刊）、《星星•诗歌理论》（中旬刊）、《星星•散文诗》（下旬刊）共36期。通过《星星》诗刊的文学精品生产，推出一批观照时代生活的厚重大气之作，既突出时代性和精品意识，又满足不同层次的读者需要，在作品内容与形式上均有新的突破，在《星星》诗刊的品牌效应上有全面提升。</w:t>
      </w:r>
    </w:p>
    <w:p w:rsidR="000A506E" w:rsidRPr="00EF58DD" w:rsidRDefault="004B6751" w:rsidP="00EF58DD">
      <w:pPr>
        <w:spacing w:line="560" w:lineRule="exact"/>
        <w:ind w:firstLine="660"/>
        <w:jc w:val="left"/>
        <w:rPr>
          <w:rFonts w:asciiTheme="minorEastAsia" w:eastAsiaTheme="minorEastAsia" w:hAnsiTheme="minorEastAsia"/>
          <w:sz w:val="24"/>
        </w:rPr>
      </w:pPr>
      <w:r w:rsidRPr="00EF58DD">
        <w:rPr>
          <w:rFonts w:asciiTheme="minorEastAsia" w:eastAsiaTheme="minorEastAsia" w:hAnsiTheme="minorEastAsia" w:hint="eastAsia"/>
          <w:b/>
          <w:sz w:val="24"/>
        </w:rPr>
        <w:t>（3）《当代文坛》预期目标：</w:t>
      </w:r>
      <w:r w:rsidRPr="00EF58DD">
        <w:rPr>
          <w:rFonts w:asciiTheme="minorEastAsia" w:eastAsiaTheme="minorEastAsia" w:hAnsiTheme="minorEastAsia" w:hint="eastAsia"/>
          <w:sz w:val="24"/>
        </w:rPr>
        <w:t>以“西部领先，全国一流”为目标,打造文学精品刊物品牌，力保期刊“三核心”地位。</w:t>
      </w:r>
    </w:p>
    <w:p w:rsidR="000A506E" w:rsidRPr="00EF58DD" w:rsidRDefault="004B6751">
      <w:pPr>
        <w:spacing w:line="560" w:lineRule="exact"/>
        <w:ind w:firstLine="660"/>
        <w:jc w:val="left"/>
        <w:rPr>
          <w:rFonts w:asciiTheme="minorEastAsia" w:eastAsiaTheme="minorEastAsia" w:hAnsiTheme="minorEastAsia"/>
          <w:sz w:val="24"/>
        </w:rPr>
      </w:pPr>
      <w:r w:rsidRPr="00EF58DD">
        <w:rPr>
          <w:rFonts w:asciiTheme="minorEastAsia" w:eastAsiaTheme="minorEastAsia" w:hAnsiTheme="minorEastAsia" w:hint="eastAsia"/>
          <w:sz w:val="24"/>
        </w:rPr>
        <w:t>实际完成情况：全年编辑、出版、发行《当代文坛》6期，获得学术界和评论界的一致肯定，巩固了期刊核心地位。</w:t>
      </w:r>
    </w:p>
    <w:p w:rsidR="000A506E" w:rsidRPr="00EF58DD" w:rsidRDefault="004B6751">
      <w:pPr>
        <w:spacing w:line="560" w:lineRule="exact"/>
        <w:ind w:firstLine="660"/>
        <w:jc w:val="left"/>
        <w:rPr>
          <w:rFonts w:ascii="仿宋_GB2312" w:eastAsia="仿宋_GB2312"/>
          <w:sz w:val="30"/>
          <w:szCs w:val="30"/>
        </w:rPr>
      </w:pPr>
      <w:r w:rsidRPr="00EF58DD">
        <w:rPr>
          <w:rFonts w:ascii="仿宋_GB2312" w:eastAsia="仿宋_GB2312" w:hint="eastAsia"/>
          <w:sz w:val="30"/>
          <w:szCs w:val="30"/>
        </w:rPr>
        <w:t>（三）绩效指标完成情况分析</w:t>
      </w:r>
    </w:p>
    <w:p w:rsidR="000A506E" w:rsidRPr="00EF58DD" w:rsidRDefault="004B6751">
      <w:pPr>
        <w:spacing w:line="560" w:lineRule="exact"/>
        <w:ind w:firstLine="660"/>
        <w:jc w:val="left"/>
        <w:rPr>
          <w:rFonts w:ascii="楷体_GB2312" w:eastAsia="楷体_GB2312"/>
          <w:sz w:val="28"/>
          <w:szCs w:val="28"/>
        </w:rPr>
      </w:pPr>
      <w:r w:rsidRPr="00EF58DD">
        <w:rPr>
          <w:rFonts w:ascii="楷体_GB2312" w:eastAsia="楷体_GB2312" w:hint="eastAsia"/>
          <w:sz w:val="28"/>
          <w:szCs w:val="28"/>
        </w:rPr>
        <w:t>1. 全省文学扶贫“万千百十”活动</w:t>
      </w:r>
    </w:p>
    <w:p w:rsidR="000A506E" w:rsidRPr="00EF58DD" w:rsidRDefault="004B6751">
      <w:pPr>
        <w:spacing w:line="560" w:lineRule="exact"/>
        <w:ind w:firstLine="660"/>
        <w:jc w:val="left"/>
        <w:rPr>
          <w:rFonts w:asciiTheme="minorEastAsia" w:eastAsiaTheme="minorEastAsia" w:hAnsiTheme="minorEastAsia"/>
          <w:b/>
          <w:sz w:val="24"/>
        </w:rPr>
      </w:pPr>
      <w:r w:rsidRPr="00EF58DD">
        <w:rPr>
          <w:rFonts w:asciiTheme="minorEastAsia" w:eastAsiaTheme="minorEastAsia" w:hAnsiTheme="minorEastAsia" w:hint="eastAsia"/>
          <w:b/>
          <w:sz w:val="24"/>
        </w:rPr>
        <w:t>（1）产出指标</w:t>
      </w:r>
    </w:p>
    <w:p w:rsidR="000A506E" w:rsidRPr="00EF58DD" w:rsidRDefault="004B6751">
      <w:pPr>
        <w:spacing w:line="560" w:lineRule="exact"/>
        <w:ind w:firstLine="660"/>
        <w:jc w:val="left"/>
        <w:rPr>
          <w:rFonts w:asciiTheme="minorEastAsia" w:eastAsiaTheme="minorEastAsia" w:hAnsiTheme="minorEastAsia"/>
          <w:sz w:val="24"/>
        </w:rPr>
      </w:pPr>
      <w:r w:rsidRPr="00EF58DD">
        <w:rPr>
          <w:rFonts w:asciiTheme="minorEastAsia" w:eastAsiaTheme="minorEastAsia" w:hAnsiTheme="minorEastAsia" w:hint="eastAsia"/>
          <w:b/>
          <w:sz w:val="24"/>
        </w:rPr>
        <w:t xml:space="preserve">a.数量指标: </w:t>
      </w:r>
      <w:r w:rsidRPr="00EF58DD">
        <w:rPr>
          <w:rFonts w:asciiTheme="minorEastAsia" w:eastAsiaTheme="minorEastAsia" w:hAnsiTheme="minorEastAsia" w:hint="eastAsia"/>
          <w:sz w:val="24"/>
        </w:rPr>
        <w:t>捐赠图书10000册; 主题创作采风40余次；发表或出版作品500余篇（首、部）；重点签约作品20部；选出4部书写凉山脱贫攻坚主题的文学作品在成都召开研讨会；组织拍摄主题微电影、微视频5部，开设主题微信公众平台2期；举办主题征文比赛活动5次，征集作品200余篇。</w:t>
      </w:r>
    </w:p>
    <w:p w:rsidR="000A506E" w:rsidRPr="00EF58DD" w:rsidRDefault="00EF58DD">
      <w:pPr>
        <w:spacing w:line="560" w:lineRule="exact"/>
        <w:ind w:firstLine="660"/>
        <w:jc w:val="left"/>
        <w:rPr>
          <w:rFonts w:asciiTheme="minorEastAsia" w:eastAsiaTheme="minorEastAsia" w:hAnsiTheme="minorEastAsia"/>
          <w:sz w:val="24"/>
        </w:rPr>
      </w:pPr>
      <w:r>
        <w:rPr>
          <w:rFonts w:asciiTheme="minorEastAsia" w:eastAsiaTheme="minorEastAsia" w:hAnsiTheme="minorEastAsia" w:hint="eastAsia"/>
          <w:b/>
          <w:sz w:val="24"/>
        </w:rPr>
        <w:t>b.</w:t>
      </w:r>
      <w:r w:rsidR="004B6751" w:rsidRPr="00EF58DD">
        <w:rPr>
          <w:rFonts w:asciiTheme="minorEastAsia" w:eastAsiaTheme="minorEastAsia" w:hAnsiTheme="minorEastAsia" w:hint="eastAsia"/>
          <w:b/>
          <w:sz w:val="24"/>
        </w:rPr>
        <w:t>质量指标：</w:t>
      </w:r>
      <w:r w:rsidR="004B6751" w:rsidRPr="00EF58DD">
        <w:rPr>
          <w:rFonts w:asciiTheme="minorEastAsia" w:eastAsiaTheme="minorEastAsia" w:hAnsiTheme="minorEastAsia" w:hint="eastAsia"/>
          <w:sz w:val="24"/>
        </w:rPr>
        <w:t>公开发表或出版作品500余篇（首、部）；为达州市渠县岩峰中学捐赠正版图书。</w:t>
      </w:r>
    </w:p>
    <w:p w:rsidR="000A506E" w:rsidRPr="00EF58DD" w:rsidRDefault="000349FA">
      <w:pPr>
        <w:spacing w:line="560" w:lineRule="exact"/>
        <w:ind w:firstLine="660"/>
        <w:jc w:val="left"/>
        <w:rPr>
          <w:rFonts w:asciiTheme="minorEastAsia" w:eastAsiaTheme="minorEastAsia" w:hAnsiTheme="minorEastAsia"/>
          <w:sz w:val="24"/>
        </w:rPr>
      </w:pPr>
      <w:r>
        <w:rPr>
          <w:rFonts w:asciiTheme="minorEastAsia" w:eastAsiaTheme="minorEastAsia" w:hAnsiTheme="minorEastAsia" w:hint="eastAsia"/>
          <w:b/>
          <w:sz w:val="24"/>
        </w:rPr>
        <w:t>c.</w:t>
      </w:r>
      <w:r w:rsidR="004B6751" w:rsidRPr="00EF58DD">
        <w:rPr>
          <w:rFonts w:asciiTheme="minorEastAsia" w:eastAsiaTheme="minorEastAsia" w:hAnsiTheme="minorEastAsia" w:hint="eastAsia"/>
          <w:b/>
          <w:sz w:val="24"/>
        </w:rPr>
        <w:t>时效指标：</w:t>
      </w:r>
      <w:r w:rsidR="004B6751" w:rsidRPr="00EF58DD">
        <w:rPr>
          <w:rFonts w:asciiTheme="minorEastAsia" w:eastAsiaTheme="minorEastAsia" w:hAnsiTheme="minorEastAsia" w:hint="eastAsia"/>
          <w:sz w:val="24"/>
        </w:rPr>
        <w:t>截止2020年12月，完成20部重点作品征集评审签约；召开书写凉山脱贫攻坚主题文学作品研讨会。</w:t>
      </w:r>
    </w:p>
    <w:p w:rsidR="000A506E" w:rsidRPr="00EF58DD" w:rsidRDefault="004B6751">
      <w:pPr>
        <w:spacing w:line="560" w:lineRule="exact"/>
        <w:ind w:firstLine="660"/>
        <w:jc w:val="left"/>
        <w:rPr>
          <w:rFonts w:asciiTheme="minorEastAsia" w:eastAsiaTheme="minorEastAsia" w:hAnsiTheme="minorEastAsia"/>
          <w:sz w:val="24"/>
        </w:rPr>
      </w:pPr>
      <w:r w:rsidRPr="00EF58DD">
        <w:rPr>
          <w:rFonts w:asciiTheme="minorEastAsia" w:eastAsiaTheme="minorEastAsia" w:hAnsiTheme="minorEastAsia" w:hint="eastAsia"/>
          <w:b/>
          <w:sz w:val="24"/>
        </w:rPr>
        <w:t>d. 成本指标：</w:t>
      </w:r>
      <w:r w:rsidRPr="00EF58DD">
        <w:rPr>
          <w:rFonts w:asciiTheme="minorEastAsia" w:eastAsiaTheme="minorEastAsia" w:hAnsiTheme="minorEastAsia" w:hint="eastAsia"/>
          <w:sz w:val="24"/>
        </w:rPr>
        <w:t>按预算完成30万元的资金使用计划。</w:t>
      </w:r>
    </w:p>
    <w:p w:rsidR="000A506E" w:rsidRPr="00EF58DD" w:rsidRDefault="004B6751">
      <w:pPr>
        <w:spacing w:line="560" w:lineRule="exact"/>
        <w:ind w:firstLine="660"/>
        <w:jc w:val="left"/>
        <w:rPr>
          <w:rFonts w:asciiTheme="minorEastAsia" w:eastAsiaTheme="minorEastAsia" w:hAnsiTheme="minorEastAsia"/>
          <w:b/>
          <w:sz w:val="24"/>
        </w:rPr>
      </w:pPr>
      <w:r w:rsidRPr="00EF58DD">
        <w:rPr>
          <w:rFonts w:asciiTheme="minorEastAsia" w:eastAsiaTheme="minorEastAsia" w:hAnsiTheme="minorEastAsia" w:hint="eastAsia"/>
          <w:b/>
          <w:sz w:val="24"/>
        </w:rPr>
        <w:t>（2）效益指标</w:t>
      </w:r>
    </w:p>
    <w:p w:rsidR="000A506E" w:rsidRPr="00EF58DD" w:rsidRDefault="00EF58DD">
      <w:pPr>
        <w:spacing w:line="560" w:lineRule="exact"/>
        <w:ind w:firstLine="660"/>
        <w:jc w:val="left"/>
        <w:rPr>
          <w:rFonts w:asciiTheme="minorEastAsia" w:eastAsiaTheme="minorEastAsia" w:hAnsiTheme="minorEastAsia"/>
          <w:sz w:val="24"/>
        </w:rPr>
      </w:pPr>
      <w:r>
        <w:rPr>
          <w:rFonts w:asciiTheme="minorEastAsia" w:eastAsiaTheme="minorEastAsia" w:hAnsiTheme="minorEastAsia" w:hint="eastAsia"/>
          <w:b/>
          <w:sz w:val="24"/>
        </w:rPr>
        <w:t>a.</w:t>
      </w:r>
      <w:r w:rsidR="004B6751" w:rsidRPr="00EF58DD">
        <w:rPr>
          <w:rFonts w:asciiTheme="minorEastAsia" w:eastAsiaTheme="minorEastAsia" w:hAnsiTheme="minorEastAsia" w:hint="eastAsia"/>
          <w:b/>
          <w:sz w:val="24"/>
        </w:rPr>
        <w:t>可持续影响指标：</w:t>
      </w:r>
      <w:r w:rsidR="004B6751" w:rsidRPr="00EF58DD">
        <w:rPr>
          <w:rFonts w:asciiTheme="minorEastAsia" w:eastAsiaTheme="minorEastAsia" w:hAnsiTheme="minorEastAsia" w:hint="eastAsia"/>
          <w:sz w:val="24"/>
        </w:rPr>
        <w:t>无</w:t>
      </w:r>
    </w:p>
    <w:p w:rsidR="000A506E" w:rsidRPr="00EF58DD" w:rsidRDefault="00EF58DD">
      <w:pPr>
        <w:spacing w:line="560" w:lineRule="exact"/>
        <w:ind w:firstLine="660"/>
        <w:jc w:val="left"/>
        <w:rPr>
          <w:rFonts w:asciiTheme="minorEastAsia" w:eastAsiaTheme="minorEastAsia" w:hAnsiTheme="minorEastAsia"/>
          <w:sz w:val="24"/>
        </w:rPr>
      </w:pPr>
      <w:r>
        <w:rPr>
          <w:rFonts w:asciiTheme="minorEastAsia" w:eastAsiaTheme="minorEastAsia" w:hAnsiTheme="minorEastAsia" w:hint="eastAsia"/>
          <w:b/>
          <w:sz w:val="24"/>
        </w:rPr>
        <w:t>b.</w:t>
      </w:r>
      <w:r w:rsidR="004B6751" w:rsidRPr="00EF58DD">
        <w:rPr>
          <w:rFonts w:asciiTheme="minorEastAsia" w:eastAsiaTheme="minorEastAsia" w:hAnsiTheme="minorEastAsia" w:hint="eastAsia"/>
          <w:b/>
          <w:sz w:val="24"/>
        </w:rPr>
        <w:t>经济效益指标：</w:t>
      </w:r>
      <w:r w:rsidR="004B6751" w:rsidRPr="00EF58DD">
        <w:rPr>
          <w:rFonts w:asciiTheme="minorEastAsia" w:eastAsiaTheme="minorEastAsia" w:hAnsiTheme="minorEastAsia" w:hint="eastAsia"/>
          <w:sz w:val="24"/>
        </w:rPr>
        <w:t>深入生活，扎根人民，组织1000人/次作家深扎扶贫现</w:t>
      </w:r>
      <w:r w:rsidR="004B6751" w:rsidRPr="00EF58DD">
        <w:rPr>
          <w:rFonts w:asciiTheme="minorEastAsia" w:eastAsiaTheme="minorEastAsia" w:hAnsiTheme="minorEastAsia" w:hint="eastAsia"/>
          <w:sz w:val="24"/>
        </w:rPr>
        <w:lastRenderedPageBreak/>
        <w:t>场；坚持人民中心，创作脱贫攻坚主作品500部（篇）。</w:t>
      </w:r>
    </w:p>
    <w:p w:rsidR="000A506E" w:rsidRPr="00EF58DD" w:rsidRDefault="00EF58DD">
      <w:pPr>
        <w:spacing w:line="560" w:lineRule="exact"/>
        <w:ind w:firstLine="660"/>
        <w:jc w:val="left"/>
        <w:rPr>
          <w:rFonts w:asciiTheme="minorEastAsia" w:eastAsiaTheme="minorEastAsia" w:hAnsiTheme="minorEastAsia"/>
          <w:sz w:val="24"/>
        </w:rPr>
      </w:pPr>
      <w:r>
        <w:rPr>
          <w:rFonts w:asciiTheme="minorEastAsia" w:eastAsiaTheme="minorEastAsia" w:hAnsiTheme="minorEastAsia" w:hint="eastAsia"/>
          <w:b/>
          <w:sz w:val="24"/>
        </w:rPr>
        <w:t>c.</w:t>
      </w:r>
      <w:r w:rsidR="004B6751" w:rsidRPr="00EF58DD">
        <w:rPr>
          <w:rFonts w:asciiTheme="minorEastAsia" w:eastAsiaTheme="minorEastAsia" w:hAnsiTheme="minorEastAsia" w:hint="eastAsia"/>
          <w:b/>
          <w:sz w:val="24"/>
        </w:rPr>
        <w:t>社会效益指标：</w:t>
      </w:r>
      <w:r>
        <w:rPr>
          <w:rFonts w:asciiTheme="minorEastAsia" w:eastAsiaTheme="minorEastAsia" w:hAnsiTheme="minorEastAsia" w:hint="eastAsia"/>
          <w:sz w:val="24"/>
        </w:rPr>
        <w:t>凉山的两位作家获得全国少数民族文学创作“骏马奖”，提升了四川文学创作在全国的影响。</w:t>
      </w:r>
    </w:p>
    <w:p w:rsidR="000A506E" w:rsidRPr="00EF58DD" w:rsidRDefault="004B6751">
      <w:pPr>
        <w:spacing w:line="560" w:lineRule="exact"/>
        <w:ind w:firstLine="660"/>
        <w:jc w:val="left"/>
        <w:rPr>
          <w:rFonts w:asciiTheme="minorEastAsia" w:eastAsiaTheme="minorEastAsia" w:hAnsiTheme="minorEastAsia"/>
          <w:sz w:val="24"/>
        </w:rPr>
      </w:pPr>
      <w:r w:rsidRPr="00EF58DD">
        <w:rPr>
          <w:rFonts w:asciiTheme="minorEastAsia" w:eastAsiaTheme="minorEastAsia" w:hAnsiTheme="minorEastAsia" w:hint="eastAsia"/>
          <w:b/>
          <w:sz w:val="24"/>
        </w:rPr>
        <w:t>d.生态效益指标</w:t>
      </w:r>
      <w:r w:rsidRPr="00EF58DD">
        <w:rPr>
          <w:rFonts w:asciiTheme="minorEastAsia" w:eastAsiaTheme="minorEastAsia" w:hAnsiTheme="minorEastAsia" w:hint="eastAsia"/>
          <w:sz w:val="24"/>
        </w:rPr>
        <w:t>：无</w:t>
      </w:r>
    </w:p>
    <w:p w:rsidR="000A506E" w:rsidRPr="00EF58DD" w:rsidRDefault="004B6751">
      <w:pPr>
        <w:spacing w:line="560" w:lineRule="exact"/>
        <w:ind w:firstLine="660"/>
        <w:jc w:val="left"/>
        <w:rPr>
          <w:rFonts w:asciiTheme="minorEastAsia" w:eastAsiaTheme="minorEastAsia" w:hAnsiTheme="minorEastAsia"/>
          <w:b/>
          <w:sz w:val="24"/>
        </w:rPr>
      </w:pPr>
      <w:r w:rsidRPr="00EF58DD">
        <w:rPr>
          <w:rFonts w:asciiTheme="minorEastAsia" w:eastAsiaTheme="minorEastAsia" w:hAnsiTheme="minorEastAsia" w:hint="eastAsia"/>
          <w:b/>
          <w:sz w:val="24"/>
        </w:rPr>
        <w:t>（3）满意度指标</w:t>
      </w:r>
    </w:p>
    <w:p w:rsidR="000A506E" w:rsidRPr="00EF58DD" w:rsidRDefault="004B6751">
      <w:pPr>
        <w:spacing w:line="560" w:lineRule="exact"/>
        <w:ind w:firstLine="660"/>
        <w:jc w:val="left"/>
        <w:rPr>
          <w:rFonts w:asciiTheme="minorEastAsia" w:eastAsiaTheme="minorEastAsia" w:hAnsiTheme="minorEastAsia"/>
          <w:sz w:val="24"/>
        </w:rPr>
      </w:pPr>
      <w:r w:rsidRPr="00EF58DD">
        <w:rPr>
          <w:rFonts w:asciiTheme="minorEastAsia" w:eastAsiaTheme="minorEastAsia" w:hAnsiTheme="minorEastAsia" w:hint="eastAsia"/>
          <w:sz w:val="24"/>
        </w:rPr>
        <w:t>活动满意度：95%</w:t>
      </w:r>
    </w:p>
    <w:p w:rsidR="000A506E" w:rsidRPr="00EF58DD" w:rsidRDefault="004B6751">
      <w:pPr>
        <w:spacing w:line="560" w:lineRule="exact"/>
        <w:ind w:firstLine="660"/>
        <w:jc w:val="left"/>
        <w:rPr>
          <w:rFonts w:ascii="楷体_GB2312" w:eastAsia="楷体_GB2312" w:hAnsiTheme="minorEastAsia"/>
          <w:sz w:val="28"/>
          <w:szCs w:val="28"/>
        </w:rPr>
      </w:pPr>
      <w:r w:rsidRPr="00EF58DD">
        <w:rPr>
          <w:rFonts w:ascii="楷体_GB2312" w:eastAsia="楷体_GB2312" w:hAnsiTheme="minorEastAsia" w:hint="eastAsia"/>
          <w:sz w:val="28"/>
          <w:szCs w:val="28"/>
        </w:rPr>
        <w:t>2. 青年作家扶持项目</w:t>
      </w:r>
    </w:p>
    <w:p w:rsidR="000A506E" w:rsidRPr="00EF58DD" w:rsidRDefault="004B6751">
      <w:pPr>
        <w:spacing w:line="560" w:lineRule="exact"/>
        <w:ind w:firstLine="660"/>
        <w:jc w:val="left"/>
        <w:rPr>
          <w:rFonts w:asciiTheme="minorEastAsia" w:eastAsiaTheme="minorEastAsia" w:hAnsiTheme="minorEastAsia"/>
          <w:b/>
          <w:sz w:val="24"/>
        </w:rPr>
      </w:pPr>
      <w:r w:rsidRPr="00EF58DD">
        <w:rPr>
          <w:rFonts w:asciiTheme="minorEastAsia" w:eastAsiaTheme="minorEastAsia" w:hAnsiTheme="minorEastAsia" w:hint="eastAsia"/>
          <w:b/>
          <w:sz w:val="24"/>
        </w:rPr>
        <w:t>（1）产出指标</w:t>
      </w:r>
    </w:p>
    <w:p w:rsidR="000A506E" w:rsidRPr="00EF58DD" w:rsidRDefault="004B6751">
      <w:pPr>
        <w:spacing w:line="560" w:lineRule="exact"/>
        <w:ind w:firstLine="660"/>
        <w:jc w:val="left"/>
        <w:rPr>
          <w:rFonts w:asciiTheme="minorEastAsia" w:eastAsiaTheme="minorEastAsia" w:hAnsiTheme="minorEastAsia"/>
          <w:sz w:val="24"/>
        </w:rPr>
      </w:pPr>
      <w:r w:rsidRPr="00EF58DD">
        <w:rPr>
          <w:rFonts w:asciiTheme="minorEastAsia" w:eastAsiaTheme="minorEastAsia" w:hAnsiTheme="minorEastAsia" w:hint="eastAsia"/>
          <w:b/>
          <w:sz w:val="24"/>
        </w:rPr>
        <w:t>a.数量指标:</w:t>
      </w:r>
      <w:r w:rsidRPr="00EF58DD">
        <w:rPr>
          <w:rFonts w:asciiTheme="minorEastAsia" w:eastAsiaTheme="minorEastAsia" w:hAnsiTheme="minorEastAsia" w:hint="eastAsia"/>
          <w:sz w:val="24"/>
        </w:rPr>
        <w:t>遴选考察2020年度签约作家19人；对签约作家19人扶持工作；签约作家作品出版31册。</w:t>
      </w:r>
    </w:p>
    <w:p w:rsidR="000A506E" w:rsidRPr="00EF58DD" w:rsidRDefault="00EF58DD">
      <w:pPr>
        <w:spacing w:line="560" w:lineRule="exact"/>
        <w:ind w:firstLine="660"/>
        <w:jc w:val="left"/>
        <w:rPr>
          <w:rFonts w:asciiTheme="minorEastAsia" w:eastAsiaTheme="minorEastAsia" w:hAnsiTheme="minorEastAsia"/>
          <w:sz w:val="24"/>
        </w:rPr>
      </w:pPr>
      <w:r>
        <w:rPr>
          <w:rFonts w:asciiTheme="minorEastAsia" w:eastAsiaTheme="minorEastAsia" w:hAnsiTheme="minorEastAsia" w:hint="eastAsia"/>
          <w:b/>
          <w:sz w:val="24"/>
        </w:rPr>
        <w:t>b.</w:t>
      </w:r>
      <w:r w:rsidR="004B6751" w:rsidRPr="00EF58DD">
        <w:rPr>
          <w:rFonts w:asciiTheme="minorEastAsia" w:eastAsiaTheme="minorEastAsia" w:hAnsiTheme="minorEastAsia" w:hint="eastAsia"/>
          <w:b/>
          <w:sz w:val="24"/>
        </w:rPr>
        <w:t>质量指标：</w:t>
      </w:r>
      <w:r w:rsidR="004B6751" w:rsidRPr="00EF58DD">
        <w:rPr>
          <w:rFonts w:asciiTheme="minorEastAsia" w:eastAsiaTheme="minorEastAsia" w:hAnsiTheme="minorEastAsia" w:hint="eastAsia"/>
          <w:sz w:val="24"/>
        </w:rPr>
        <w:t>签约作家选聘19人；签约作家作品公开出版31册；约作家作品奖励18人。</w:t>
      </w:r>
    </w:p>
    <w:p w:rsidR="000A506E" w:rsidRPr="00EF58DD" w:rsidRDefault="00EF58DD">
      <w:pPr>
        <w:spacing w:line="560" w:lineRule="exact"/>
        <w:ind w:firstLine="660"/>
        <w:jc w:val="left"/>
        <w:rPr>
          <w:rFonts w:asciiTheme="minorEastAsia" w:eastAsiaTheme="minorEastAsia" w:hAnsiTheme="minorEastAsia"/>
          <w:sz w:val="24"/>
        </w:rPr>
      </w:pPr>
      <w:r w:rsidRPr="00EF58DD">
        <w:rPr>
          <w:rFonts w:asciiTheme="minorEastAsia" w:eastAsiaTheme="minorEastAsia" w:hAnsiTheme="minorEastAsia" w:hint="eastAsia"/>
          <w:b/>
          <w:sz w:val="24"/>
        </w:rPr>
        <w:t>c.</w:t>
      </w:r>
      <w:r w:rsidR="004B6751" w:rsidRPr="00EF58DD">
        <w:rPr>
          <w:rFonts w:asciiTheme="minorEastAsia" w:eastAsiaTheme="minorEastAsia" w:hAnsiTheme="minorEastAsia" w:hint="eastAsia"/>
          <w:b/>
          <w:sz w:val="24"/>
        </w:rPr>
        <w:t>时效指标：</w:t>
      </w:r>
      <w:r w:rsidR="004B6751" w:rsidRPr="00EF58DD">
        <w:rPr>
          <w:rFonts w:asciiTheme="minorEastAsia" w:eastAsiaTheme="minorEastAsia" w:hAnsiTheme="minorEastAsia" w:hint="eastAsia"/>
          <w:sz w:val="24"/>
        </w:rPr>
        <w:t>1-3月完成2020年度签约作家遴选考察工作，4月完成2020年度签约作家正式聘用，5-7月完成对签约作家培训工作，10月完成签约作家作品收集工作，11月完成签约作家作品出版工作，12月完成签约作家完成创作任务奖励，1-12月完成对签约作家生活扶持工作。</w:t>
      </w:r>
    </w:p>
    <w:p w:rsidR="000A506E" w:rsidRPr="00EF58DD" w:rsidRDefault="000349FA">
      <w:pPr>
        <w:spacing w:line="560" w:lineRule="exact"/>
        <w:ind w:firstLine="660"/>
        <w:jc w:val="left"/>
        <w:rPr>
          <w:rFonts w:asciiTheme="minorEastAsia" w:eastAsiaTheme="minorEastAsia" w:hAnsiTheme="minorEastAsia"/>
          <w:sz w:val="24"/>
        </w:rPr>
      </w:pPr>
      <w:r w:rsidRPr="000349FA">
        <w:rPr>
          <w:rFonts w:asciiTheme="minorEastAsia" w:eastAsiaTheme="minorEastAsia" w:hAnsiTheme="minorEastAsia" w:hint="eastAsia"/>
          <w:b/>
          <w:sz w:val="24"/>
        </w:rPr>
        <w:t>d.</w:t>
      </w:r>
      <w:r w:rsidR="004B6751" w:rsidRPr="000349FA">
        <w:rPr>
          <w:rFonts w:asciiTheme="minorEastAsia" w:eastAsiaTheme="minorEastAsia" w:hAnsiTheme="minorEastAsia" w:hint="eastAsia"/>
          <w:b/>
          <w:sz w:val="24"/>
        </w:rPr>
        <w:t>成本指标：</w:t>
      </w:r>
      <w:r w:rsidR="004B6751" w:rsidRPr="00EF58DD">
        <w:rPr>
          <w:rFonts w:asciiTheme="minorEastAsia" w:eastAsiaTheme="minorEastAsia" w:hAnsiTheme="minorEastAsia" w:hint="eastAsia"/>
          <w:sz w:val="24"/>
        </w:rPr>
        <w:t>按预算完成50万元的资金使用计划。</w:t>
      </w:r>
    </w:p>
    <w:p w:rsidR="000A506E" w:rsidRPr="000349FA" w:rsidRDefault="004B6751">
      <w:pPr>
        <w:spacing w:line="560" w:lineRule="exact"/>
        <w:ind w:firstLine="660"/>
        <w:jc w:val="left"/>
        <w:rPr>
          <w:rFonts w:asciiTheme="minorEastAsia" w:eastAsiaTheme="minorEastAsia" w:hAnsiTheme="minorEastAsia"/>
          <w:b/>
          <w:sz w:val="24"/>
        </w:rPr>
      </w:pPr>
      <w:r w:rsidRPr="000349FA">
        <w:rPr>
          <w:rFonts w:asciiTheme="minorEastAsia" w:eastAsiaTheme="minorEastAsia" w:hAnsiTheme="minorEastAsia" w:hint="eastAsia"/>
          <w:b/>
          <w:sz w:val="24"/>
        </w:rPr>
        <w:t>（2）效益指标</w:t>
      </w:r>
    </w:p>
    <w:p w:rsidR="000A506E" w:rsidRPr="00EF58DD" w:rsidRDefault="004B6751">
      <w:pPr>
        <w:spacing w:line="560" w:lineRule="exact"/>
        <w:ind w:firstLine="660"/>
        <w:jc w:val="left"/>
        <w:rPr>
          <w:rFonts w:asciiTheme="minorEastAsia" w:eastAsiaTheme="minorEastAsia" w:hAnsiTheme="minorEastAsia"/>
          <w:sz w:val="24"/>
        </w:rPr>
      </w:pPr>
      <w:r w:rsidRPr="000349FA">
        <w:rPr>
          <w:rFonts w:asciiTheme="minorEastAsia" w:eastAsiaTheme="minorEastAsia" w:hAnsiTheme="minorEastAsia" w:hint="eastAsia"/>
          <w:b/>
          <w:sz w:val="24"/>
        </w:rPr>
        <w:t>a. 可持续影响指标：</w:t>
      </w:r>
      <w:r w:rsidRPr="00EF58DD">
        <w:rPr>
          <w:rFonts w:asciiTheme="minorEastAsia" w:eastAsiaTheme="minorEastAsia" w:hAnsiTheme="minorEastAsia" w:hint="eastAsia"/>
          <w:sz w:val="24"/>
        </w:rPr>
        <w:t>无</w:t>
      </w:r>
    </w:p>
    <w:p w:rsidR="000A506E" w:rsidRPr="00EF58DD" w:rsidRDefault="004B6751">
      <w:pPr>
        <w:spacing w:line="560" w:lineRule="exact"/>
        <w:ind w:firstLine="660"/>
        <w:jc w:val="left"/>
        <w:rPr>
          <w:rFonts w:asciiTheme="minorEastAsia" w:eastAsiaTheme="minorEastAsia" w:hAnsiTheme="minorEastAsia"/>
          <w:sz w:val="24"/>
        </w:rPr>
      </w:pPr>
      <w:r w:rsidRPr="000349FA">
        <w:rPr>
          <w:rFonts w:asciiTheme="minorEastAsia" w:eastAsiaTheme="minorEastAsia" w:hAnsiTheme="minorEastAsia" w:hint="eastAsia"/>
          <w:b/>
          <w:sz w:val="24"/>
        </w:rPr>
        <w:t>b. 经济效益指标：</w:t>
      </w:r>
      <w:r w:rsidRPr="00EF58DD">
        <w:rPr>
          <w:rFonts w:asciiTheme="minorEastAsia" w:eastAsiaTheme="minorEastAsia" w:hAnsiTheme="minorEastAsia" w:hint="eastAsia"/>
          <w:sz w:val="24"/>
        </w:rPr>
        <w:t>无</w:t>
      </w:r>
    </w:p>
    <w:p w:rsidR="000A506E" w:rsidRPr="00EF58DD" w:rsidRDefault="004B6751">
      <w:pPr>
        <w:spacing w:line="560" w:lineRule="exact"/>
        <w:ind w:firstLine="660"/>
        <w:jc w:val="left"/>
        <w:rPr>
          <w:rFonts w:asciiTheme="minorEastAsia" w:eastAsiaTheme="minorEastAsia" w:hAnsiTheme="minorEastAsia"/>
          <w:sz w:val="24"/>
        </w:rPr>
      </w:pPr>
      <w:r w:rsidRPr="000349FA">
        <w:rPr>
          <w:rFonts w:asciiTheme="minorEastAsia" w:eastAsiaTheme="minorEastAsia" w:hAnsiTheme="minorEastAsia" w:hint="eastAsia"/>
          <w:b/>
          <w:sz w:val="24"/>
        </w:rPr>
        <w:t>c. 社会效益指标：</w:t>
      </w:r>
      <w:r w:rsidRPr="00EF58DD">
        <w:rPr>
          <w:rFonts w:asciiTheme="minorEastAsia" w:eastAsiaTheme="minorEastAsia" w:hAnsiTheme="minorEastAsia" w:hint="eastAsia"/>
          <w:sz w:val="24"/>
        </w:rPr>
        <w:t>全年提供两部优秀作品，推出两位优秀作家。</w:t>
      </w:r>
    </w:p>
    <w:p w:rsidR="000A506E" w:rsidRPr="00EF58DD" w:rsidRDefault="004B6751">
      <w:pPr>
        <w:spacing w:line="560" w:lineRule="exact"/>
        <w:ind w:firstLine="660"/>
        <w:jc w:val="left"/>
        <w:rPr>
          <w:rFonts w:asciiTheme="minorEastAsia" w:eastAsiaTheme="minorEastAsia" w:hAnsiTheme="minorEastAsia"/>
          <w:sz w:val="24"/>
        </w:rPr>
      </w:pPr>
      <w:r w:rsidRPr="000349FA">
        <w:rPr>
          <w:rFonts w:asciiTheme="minorEastAsia" w:eastAsiaTheme="minorEastAsia" w:hAnsiTheme="minorEastAsia" w:hint="eastAsia"/>
          <w:b/>
          <w:sz w:val="24"/>
        </w:rPr>
        <w:t>d. 生态效益指标：</w:t>
      </w:r>
      <w:r w:rsidRPr="00EF58DD">
        <w:rPr>
          <w:rFonts w:asciiTheme="minorEastAsia" w:eastAsiaTheme="minorEastAsia" w:hAnsiTheme="minorEastAsia" w:hint="eastAsia"/>
          <w:sz w:val="24"/>
        </w:rPr>
        <w:t>无</w:t>
      </w:r>
    </w:p>
    <w:p w:rsidR="000A506E" w:rsidRPr="000349FA" w:rsidRDefault="004B6751">
      <w:pPr>
        <w:spacing w:line="560" w:lineRule="exact"/>
        <w:ind w:firstLine="660"/>
        <w:jc w:val="left"/>
        <w:rPr>
          <w:rFonts w:asciiTheme="minorEastAsia" w:eastAsiaTheme="minorEastAsia" w:hAnsiTheme="minorEastAsia"/>
          <w:b/>
          <w:sz w:val="24"/>
        </w:rPr>
      </w:pPr>
      <w:r w:rsidRPr="000349FA">
        <w:rPr>
          <w:rFonts w:asciiTheme="minorEastAsia" w:eastAsiaTheme="minorEastAsia" w:hAnsiTheme="minorEastAsia" w:hint="eastAsia"/>
          <w:b/>
          <w:sz w:val="24"/>
        </w:rPr>
        <w:t>（3）满意度指标</w:t>
      </w:r>
    </w:p>
    <w:p w:rsidR="000A506E" w:rsidRPr="00EF58DD" w:rsidRDefault="004B6751">
      <w:pPr>
        <w:spacing w:line="560" w:lineRule="exact"/>
        <w:ind w:firstLine="660"/>
        <w:jc w:val="left"/>
        <w:rPr>
          <w:rFonts w:asciiTheme="minorEastAsia" w:eastAsiaTheme="minorEastAsia" w:hAnsiTheme="minorEastAsia"/>
          <w:sz w:val="24"/>
        </w:rPr>
      </w:pPr>
      <w:r w:rsidRPr="00EF58DD">
        <w:rPr>
          <w:rFonts w:asciiTheme="minorEastAsia" w:eastAsiaTheme="minorEastAsia" w:hAnsiTheme="minorEastAsia" w:hint="eastAsia"/>
          <w:sz w:val="24"/>
        </w:rPr>
        <w:t>活动满意度：80%的</w:t>
      </w:r>
      <w:r w:rsidR="000349FA">
        <w:rPr>
          <w:rFonts w:asciiTheme="minorEastAsia" w:eastAsiaTheme="minorEastAsia" w:hAnsiTheme="minorEastAsia" w:hint="eastAsia"/>
          <w:sz w:val="24"/>
        </w:rPr>
        <w:t>作</w:t>
      </w:r>
      <w:r w:rsidRPr="00EF58DD">
        <w:rPr>
          <w:rFonts w:asciiTheme="minorEastAsia" w:eastAsiaTheme="minorEastAsia" w:hAnsiTheme="minorEastAsia" w:hint="eastAsia"/>
          <w:sz w:val="24"/>
        </w:rPr>
        <w:t>家及读者感到满意。</w:t>
      </w:r>
    </w:p>
    <w:p w:rsidR="000A506E" w:rsidRPr="000349FA" w:rsidRDefault="004B6751">
      <w:pPr>
        <w:spacing w:line="560" w:lineRule="exact"/>
        <w:ind w:firstLine="660"/>
        <w:jc w:val="left"/>
        <w:rPr>
          <w:rFonts w:ascii="楷体_GB2312" w:eastAsia="楷体_GB2312" w:hAnsiTheme="minorEastAsia"/>
          <w:sz w:val="28"/>
          <w:szCs w:val="28"/>
        </w:rPr>
      </w:pPr>
      <w:r w:rsidRPr="000349FA">
        <w:rPr>
          <w:rFonts w:ascii="楷体_GB2312" w:eastAsia="楷体_GB2312" w:hAnsiTheme="minorEastAsia" w:hint="eastAsia"/>
          <w:sz w:val="28"/>
          <w:szCs w:val="28"/>
        </w:rPr>
        <w:lastRenderedPageBreak/>
        <w:t>3. 精品期刊建设</w:t>
      </w:r>
    </w:p>
    <w:p w:rsidR="000A506E" w:rsidRPr="000349FA" w:rsidRDefault="004B6751">
      <w:pPr>
        <w:spacing w:line="560" w:lineRule="exact"/>
        <w:ind w:firstLine="660"/>
        <w:jc w:val="left"/>
        <w:rPr>
          <w:rFonts w:asciiTheme="minorEastAsia" w:eastAsiaTheme="minorEastAsia" w:hAnsiTheme="minorEastAsia"/>
          <w:b/>
          <w:sz w:val="24"/>
        </w:rPr>
      </w:pPr>
      <w:r w:rsidRPr="000349FA">
        <w:rPr>
          <w:rFonts w:asciiTheme="minorEastAsia" w:eastAsiaTheme="minorEastAsia" w:hAnsiTheme="minorEastAsia" w:hint="eastAsia"/>
          <w:b/>
          <w:sz w:val="24"/>
        </w:rPr>
        <w:t>（1）产出指标</w:t>
      </w:r>
    </w:p>
    <w:p w:rsidR="000A506E" w:rsidRPr="00EF58DD" w:rsidRDefault="004B6751">
      <w:pPr>
        <w:spacing w:line="560" w:lineRule="exact"/>
        <w:ind w:firstLine="660"/>
        <w:jc w:val="left"/>
        <w:rPr>
          <w:rFonts w:asciiTheme="minorEastAsia" w:eastAsiaTheme="minorEastAsia" w:hAnsiTheme="minorEastAsia"/>
          <w:sz w:val="24"/>
        </w:rPr>
      </w:pPr>
      <w:r w:rsidRPr="000349FA">
        <w:rPr>
          <w:rFonts w:asciiTheme="minorEastAsia" w:eastAsiaTheme="minorEastAsia" w:hAnsiTheme="minorEastAsia" w:hint="eastAsia"/>
          <w:b/>
          <w:sz w:val="24"/>
        </w:rPr>
        <w:t xml:space="preserve">a.数量指标: </w:t>
      </w:r>
      <w:r w:rsidRPr="00EF58DD">
        <w:rPr>
          <w:rFonts w:asciiTheme="minorEastAsia" w:eastAsiaTheme="minorEastAsia" w:hAnsiTheme="minorEastAsia" w:hint="eastAsia"/>
          <w:sz w:val="24"/>
        </w:rPr>
        <w:t>全年编辑、出版、发行《四川文学》刊物共12期，共刊发小说74篇 、散文和随笔112篇、诗歌 119首 ；出版《星星•诗歌原创》12期，《星星•诗歌理论》12期，《星星•散文诗》12期；出版《当代文坛》6期。</w:t>
      </w:r>
    </w:p>
    <w:p w:rsidR="000A506E" w:rsidRPr="00EF58DD" w:rsidRDefault="000349FA">
      <w:pPr>
        <w:spacing w:line="560" w:lineRule="exact"/>
        <w:ind w:firstLine="660"/>
        <w:jc w:val="left"/>
        <w:rPr>
          <w:rFonts w:asciiTheme="minorEastAsia" w:eastAsiaTheme="minorEastAsia" w:hAnsiTheme="minorEastAsia"/>
          <w:sz w:val="24"/>
        </w:rPr>
      </w:pPr>
      <w:r w:rsidRPr="000349FA">
        <w:rPr>
          <w:rFonts w:asciiTheme="minorEastAsia" w:eastAsiaTheme="minorEastAsia" w:hAnsiTheme="minorEastAsia" w:hint="eastAsia"/>
          <w:b/>
          <w:sz w:val="24"/>
        </w:rPr>
        <w:t>b.</w:t>
      </w:r>
      <w:r w:rsidR="004B6751" w:rsidRPr="000349FA">
        <w:rPr>
          <w:rFonts w:asciiTheme="minorEastAsia" w:eastAsiaTheme="minorEastAsia" w:hAnsiTheme="minorEastAsia" w:hint="eastAsia"/>
          <w:b/>
          <w:sz w:val="24"/>
        </w:rPr>
        <w:t>质量指标：</w:t>
      </w:r>
      <w:r w:rsidR="004B6751" w:rsidRPr="00EF58DD">
        <w:rPr>
          <w:rFonts w:asciiTheme="minorEastAsia" w:eastAsiaTheme="minorEastAsia" w:hAnsiTheme="minorEastAsia" w:hint="eastAsia"/>
          <w:sz w:val="24"/>
        </w:rPr>
        <w:t>《四川文学》有 13 篇作品被全国名刊大刊和年度文学选本选载；《星星》诗刊装帧设计精美，印装质量符合规范和要求，错误率低于万分之一；《当代文坛》刊发文章被全文转债13篇。</w:t>
      </w:r>
    </w:p>
    <w:p w:rsidR="000A506E" w:rsidRPr="00EF58DD" w:rsidRDefault="000349FA">
      <w:pPr>
        <w:spacing w:line="560" w:lineRule="exact"/>
        <w:ind w:firstLine="660"/>
        <w:jc w:val="left"/>
        <w:rPr>
          <w:rFonts w:asciiTheme="minorEastAsia" w:eastAsiaTheme="minorEastAsia" w:hAnsiTheme="minorEastAsia"/>
          <w:sz w:val="24"/>
        </w:rPr>
      </w:pPr>
      <w:r w:rsidRPr="000349FA">
        <w:rPr>
          <w:rFonts w:asciiTheme="minorEastAsia" w:eastAsiaTheme="minorEastAsia" w:hAnsiTheme="minorEastAsia" w:hint="eastAsia"/>
          <w:b/>
          <w:sz w:val="24"/>
        </w:rPr>
        <w:t>c.</w:t>
      </w:r>
      <w:r w:rsidR="004B6751" w:rsidRPr="000349FA">
        <w:rPr>
          <w:rFonts w:asciiTheme="minorEastAsia" w:eastAsiaTheme="minorEastAsia" w:hAnsiTheme="minorEastAsia" w:hint="eastAsia"/>
          <w:b/>
          <w:sz w:val="24"/>
        </w:rPr>
        <w:t>时效指标：</w:t>
      </w:r>
      <w:r w:rsidR="004B6751" w:rsidRPr="00EF58DD">
        <w:rPr>
          <w:rFonts w:asciiTheme="minorEastAsia" w:eastAsiaTheme="minorEastAsia" w:hAnsiTheme="minorEastAsia" w:hint="eastAsia"/>
          <w:sz w:val="24"/>
        </w:rPr>
        <w:t>《四川文学》《星星》诗刊、《当代文坛》均按时出版。</w:t>
      </w:r>
    </w:p>
    <w:p w:rsidR="000A506E" w:rsidRPr="00EF58DD" w:rsidRDefault="000349FA">
      <w:pPr>
        <w:spacing w:line="560" w:lineRule="exact"/>
        <w:ind w:firstLine="660"/>
        <w:jc w:val="left"/>
        <w:rPr>
          <w:rFonts w:asciiTheme="minorEastAsia" w:eastAsiaTheme="minorEastAsia" w:hAnsiTheme="minorEastAsia"/>
          <w:sz w:val="24"/>
        </w:rPr>
      </w:pPr>
      <w:r w:rsidRPr="000349FA">
        <w:rPr>
          <w:rFonts w:asciiTheme="minorEastAsia" w:eastAsiaTheme="minorEastAsia" w:hAnsiTheme="minorEastAsia" w:hint="eastAsia"/>
          <w:b/>
          <w:sz w:val="24"/>
        </w:rPr>
        <w:t>d.</w:t>
      </w:r>
      <w:r w:rsidR="004B6751" w:rsidRPr="000349FA">
        <w:rPr>
          <w:rFonts w:asciiTheme="minorEastAsia" w:eastAsiaTheme="minorEastAsia" w:hAnsiTheme="minorEastAsia" w:hint="eastAsia"/>
          <w:b/>
          <w:sz w:val="24"/>
        </w:rPr>
        <w:t>成本指标：</w:t>
      </w:r>
      <w:r w:rsidR="004B6751" w:rsidRPr="00EF58DD">
        <w:rPr>
          <w:rFonts w:asciiTheme="minorEastAsia" w:eastAsiaTheme="minorEastAsia" w:hAnsiTheme="minorEastAsia" w:hint="eastAsia"/>
          <w:sz w:val="24"/>
        </w:rPr>
        <w:t>四川文学杂志社，按预算完成,60万元的资金使用计划；星星诗刊杂志社，按预算完成50万元的资金使用计划；《当代文坛》杂志社，完成20万元预算的87.45%，</w:t>
      </w:r>
    </w:p>
    <w:p w:rsidR="000A506E" w:rsidRPr="00EF58DD" w:rsidRDefault="004B6751">
      <w:pPr>
        <w:spacing w:line="560" w:lineRule="exact"/>
        <w:jc w:val="left"/>
        <w:rPr>
          <w:rFonts w:asciiTheme="minorEastAsia" w:eastAsiaTheme="minorEastAsia" w:hAnsiTheme="minorEastAsia"/>
          <w:sz w:val="24"/>
        </w:rPr>
      </w:pPr>
      <w:r w:rsidRPr="00EF58DD">
        <w:rPr>
          <w:rFonts w:asciiTheme="minorEastAsia" w:eastAsiaTheme="minorEastAsia" w:hAnsiTheme="minorEastAsia" w:hint="eastAsia"/>
          <w:sz w:val="24"/>
        </w:rPr>
        <w:t>实际使用资金17.49万元。</w:t>
      </w:r>
    </w:p>
    <w:p w:rsidR="000A506E" w:rsidRPr="000349FA" w:rsidRDefault="004B6751">
      <w:pPr>
        <w:spacing w:line="560" w:lineRule="exact"/>
        <w:ind w:firstLine="660"/>
        <w:jc w:val="left"/>
        <w:rPr>
          <w:rFonts w:asciiTheme="minorEastAsia" w:eastAsiaTheme="minorEastAsia" w:hAnsiTheme="minorEastAsia"/>
          <w:b/>
          <w:sz w:val="24"/>
        </w:rPr>
      </w:pPr>
      <w:r w:rsidRPr="000349FA">
        <w:rPr>
          <w:rFonts w:asciiTheme="minorEastAsia" w:eastAsiaTheme="minorEastAsia" w:hAnsiTheme="minorEastAsia" w:hint="eastAsia"/>
          <w:b/>
          <w:sz w:val="24"/>
        </w:rPr>
        <w:t>（2）效益指标</w:t>
      </w:r>
    </w:p>
    <w:p w:rsidR="000A506E" w:rsidRPr="00EF58DD" w:rsidRDefault="000349FA">
      <w:pPr>
        <w:spacing w:line="560" w:lineRule="exact"/>
        <w:ind w:firstLine="660"/>
        <w:jc w:val="left"/>
        <w:rPr>
          <w:rFonts w:asciiTheme="minorEastAsia" w:eastAsiaTheme="minorEastAsia" w:hAnsiTheme="minorEastAsia"/>
          <w:sz w:val="24"/>
        </w:rPr>
      </w:pPr>
      <w:r w:rsidRPr="000349FA">
        <w:rPr>
          <w:rFonts w:asciiTheme="minorEastAsia" w:eastAsiaTheme="minorEastAsia" w:hAnsiTheme="minorEastAsia" w:hint="eastAsia"/>
          <w:b/>
          <w:sz w:val="24"/>
        </w:rPr>
        <w:t>a.</w:t>
      </w:r>
      <w:r w:rsidR="004B6751" w:rsidRPr="000349FA">
        <w:rPr>
          <w:rFonts w:asciiTheme="minorEastAsia" w:eastAsiaTheme="minorEastAsia" w:hAnsiTheme="minorEastAsia" w:hint="eastAsia"/>
          <w:b/>
          <w:sz w:val="24"/>
        </w:rPr>
        <w:t>可持续影响指标：</w:t>
      </w:r>
      <w:r w:rsidR="004B6751" w:rsidRPr="00EF58DD">
        <w:rPr>
          <w:rFonts w:asciiTheme="minorEastAsia" w:eastAsiaTheme="minorEastAsia" w:hAnsiTheme="minorEastAsia" w:hint="eastAsia"/>
          <w:sz w:val="24"/>
        </w:rPr>
        <w:t>《四川文学》开设公众号，每期目录浏览人数超过3000人；《星星》诗刊坚持与时俱进，积极进行文学创新，充分发挥《星星》诗刊的品牌效应；《当代文坛》紧跟学术前沿、热点，巩固保持刊物“三核心”地位。</w:t>
      </w:r>
    </w:p>
    <w:p w:rsidR="000A506E" w:rsidRPr="00EF58DD" w:rsidRDefault="000349FA">
      <w:pPr>
        <w:spacing w:line="560" w:lineRule="exact"/>
        <w:ind w:firstLine="660"/>
        <w:jc w:val="left"/>
        <w:rPr>
          <w:rFonts w:asciiTheme="minorEastAsia" w:eastAsiaTheme="minorEastAsia" w:hAnsiTheme="minorEastAsia"/>
          <w:sz w:val="24"/>
        </w:rPr>
      </w:pPr>
      <w:r w:rsidRPr="000349FA">
        <w:rPr>
          <w:rFonts w:asciiTheme="minorEastAsia" w:eastAsiaTheme="minorEastAsia" w:hAnsiTheme="minorEastAsia" w:hint="eastAsia"/>
          <w:b/>
          <w:sz w:val="24"/>
        </w:rPr>
        <w:t>b.</w:t>
      </w:r>
      <w:r w:rsidR="004B6751" w:rsidRPr="000349FA">
        <w:rPr>
          <w:rFonts w:asciiTheme="minorEastAsia" w:eastAsiaTheme="minorEastAsia" w:hAnsiTheme="minorEastAsia" w:hint="eastAsia"/>
          <w:b/>
          <w:sz w:val="24"/>
        </w:rPr>
        <w:t>经济效益指标：</w:t>
      </w:r>
      <w:r w:rsidR="004B6751" w:rsidRPr="00EF58DD">
        <w:rPr>
          <w:rFonts w:asciiTheme="minorEastAsia" w:eastAsiaTheme="minorEastAsia" w:hAnsiTheme="minorEastAsia" w:hint="eastAsia"/>
          <w:sz w:val="24"/>
        </w:rPr>
        <w:t>《四川文学》无经济效益；《星星》诗刊无经济效益；《当代文坛》发行2.3万册，期刊收入超过20万元。</w:t>
      </w:r>
    </w:p>
    <w:p w:rsidR="000A506E" w:rsidRPr="00EF58DD" w:rsidRDefault="000349FA" w:rsidP="00D61314">
      <w:pPr>
        <w:spacing w:line="550" w:lineRule="exact"/>
        <w:ind w:firstLine="660"/>
        <w:jc w:val="left"/>
        <w:rPr>
          <w:rFonts w:asciiTheme="minorEastAsia" w:eastAsiaTheme="minorEastAsia" w:hAnsiTheme="minorEastAsia"/>
          <w:sz w:val="24"/>
        </w:rPr>
      </w:pPr>
      <w:r w:rsidRPr="000349FA">
        <w:rPr>
          <w:rFonts w:asciiTheme="minorEastAsia" w:eastAsiaTheme="minorEastAsia" w:hAnsiTheme="minorEastAsia" w:hint="eastAsia"/>
          <w:b/>
          <w:sz w:val="24"/>
        </w:rPr>
        <w:t>c.</w:t>
      </w:r>
      <w:r w:rsidR="004B6751" w:rsidRPr="000349FA">
        <w:rPr>
          <w:rFonts w:asciiTheme="minorEastAsia" w:eastAsiaTheme="minorEastAsia" w:hAnsiTheme="minorEastAsia" w:hint="eastAsia"/>
          <w:b/>
          <w:sz w:val="24"/>
        </w:rPr>
        <w:t>社会效益指标：</w:t>
      </w:r>
      <w:r w:rsidR="004B6751" w:rsidRPr="00EF58DD">
        <w:rPr>
          <w:rFonts w:asciiTheme="minorEastAsia" w:eastAsiaTheme="minorEastAsia" w:hAnsiTheme="minorEastAsia" w:hint="eastAsia"/>
          <w:sz w:val="24"/>
        </w:rPr>
        <w:t>《四川文学》举办《人间·战疫》专题征文活动，从3月—6月，杂志社共计收到小说、散文、诗歌等各类文学作品900余件，择其优秀，刊登了16件，四川文学公众号上先后推送征文 30余次；《星星》诗刊展示诗歌文本，倡导不同诗歌风采，引领中国新诗繁荣和发展。坚持以刊为本的办刊宗旨，既突出时代性和精品意识，又满足不同层次的读者需求；《当代文坛》通过文艺理论前沿峰会等活动，提高刊物影响力，同时发出了中国文艺理论的新声</w:t>
      </w:r>
      <w:r w:rsidR="004B6751" w:rsidRPr="00EF58DD">
        <w:rPr>
          <w:rFonts w:asciiTheme="minorEastAsia" w:eastAsiaTheme="minorEastAsia" w:hAnsiTheme="minorEastAsia" w:hint="eastAsia"/>
          <w:sz w:val="24"/>
        </w:rPr>
        <w:lastRenderedPageBreak/>
        <w:t>音。</w:t>
      </w:r>
    </w:p>
    <w:p w:rsidR="000A506E" w:rsidRPr="00EF58DD" w:rsidRDefault="000349FA" w:rsidP="00D61314">
      <w:pPr>
        <w:spacing w:line="550" w:lineRule="exact"/>
        <w:ind w:firstLineChars="150" w:firstLine="361"/>
        <w:jc w:val="left"/>
        <w:rPr>
          <w:rFonts w:asciiTheme="minorEastAsia" w:eastAsiaTheme="minorEastAsia" w:hAnsiTheme="minorEastAsia"/>
          <w:sz w:val="24"/>
        </w:rPr>
      </w:pPr>
      <w:r w:rsidRPr="000349FA">
        <w:rPr>
          <w:rFonts w:asciiTheme="minorEastAsia" w:eastAsiaTheme="minorEastAsia" w:hAnsiTheme="minorEastAsia" w:hint="eastAsia"/>
          <w:b/>
          <w:sz w:val="24"/>
        </w:rPr>
        <w:t xml:space="preserve"> d.</w:t>
      </w:r>
      <w:r w:rsidR="004B6751" w:rsidRPr="000349FA">
        <w:rPr>
          <w:rFonts w:asciiTheme="minorEastAsia" w:eastAsiaTheme="minorEastAsia" w:hAnsiTheme="minorEastAsia" w:hint="eastAsia"/>
          <w:b/>
          <w:sz w:val="24"/>
        </w:rPr>
        <w:t>生态效益指标：</w:t>
      </w:r>
      <w:r w:rsidR="004B6751" w:rsidRPr="00EF58DD">
        <w:rPr>
          <w:rFonts w:asciiTheme="minorEastAsia" w:eastAsiaTheme="minorEastAsia" w:hAnsiTheme="minorEastAsia" w:hint="eastAsia"/>
          <w:sz w:val="24"/>
        </w:rPr>
        <w:t>无</w:t>
      </w:r>
    </w:p>
    <w:p w:rsidR="000A506E" w:rsidRPr="000349FA" w:rsidRDefault="004B6751" w:rsidP="00D61314">
      <w:pPr>
        <w:spacing w:line="550" w:lineRule="exact"/>
        <w:ind w:firstLine="660"/>
        <w:jc w:val="left"/>
        <w:rPr>
          <w:rFonts w:asciiTheme="minorEastAsia" w:eastAsiaTheme="minorEastAsia" w:hAnsiTheme="minorEastAsia"/>
          <w:b/>
          <w:sz w:val="24"/>
        </w:rPr>
      </w:pPr>
      <w:r w:rsidRPr="000349FA">
        <w:rPr>
          <w:rFonts w:asciiTheme="minorEastAsia" w:eastAsiaTheme="minorEastAsia" w:hAnsiTheme="minorEastAsia" w:hint="eastAsia"/>
          <w:b/>
          <w:sz w:val="24"/>
        </w:rPr>
        <w:t>（3）满意度指标</w:t>
      </w:r>
    </w:p>
    <w:p w:rsidR="000A506E" w:rsidRPr="00EF58DD" w:rsidRDefault="004B6751" w:rsidP="00D61314">
      <w:pPr>
        <w:spacing w:line="550" w:lineRule="exact"/>
        <w:ind w:firstLine="660"/>
        <w:jc w:val="left"/>
        <w:rPr>
          <w:rFonts w:asciiTheme="minorEastAsia" w:eastAsiaTheme="minorEastAsia" w:hAnsiTheme="minorEastAsia"/>
          <w:sz w:val="24"/>
        </w:rPr>
      </w:pPr>
      <w:r w:rsidRPr="00EF58DD">
        <w:rPr>
          <w:rFonts w:asciiTheme="minorEastAsia" w:eastAsiaTheme="minorEastAsia" w:hAnsiTheme="minorEastAsia" w:hint="eastAsia"/>
          <w:sz w:val="24"/>
        </w:rPr>
        <w:t>《四川文学》读者满意度≥80％，读者投稿踊跃，全年订阅量稳中有升；《星星》诗刊读者满意度保持在95%以上；《当代文坛》读者满意度达到90%。</w:t>
      </w:r>
    </w:p>
    <w:p w:rsidR="000A506E" w:rsidRPr="000349FA" w:rsidRDefault="004B6751" w:rsidP="00D61314">
      <w:pPr>
        <w:spacing w:line="550" w:lineRule="exact"/>
        <w:ind w:firstLine="660"/>
        <w:jc w:val="left"/>
        <w:rPr>
          <w:rFonts w:ascii="黑体" w:eastAsia="黑体"/>
          <w:sz w:val="32"/>
          <w:szCs w:val="32"/>
        </w:rPr>
      </w:pPr>
      <w:r w:rsidRPr="000349FA">
        <w:rPr>
          <w:rFonts w:ascii="黑体" w:eastAsia="黑体" w:hint="eastAsia"/>
          <w:sz w:val="32"/>
          <w:szCs w:val="32"/>
        </w:rPr>
        <w:t>三、偏离绩效目标的原因和下一步改进措施</w:t>
      </w:r>
    </w:p>
    <w:p w:rsidR="000A506E" w:rsidRPr="000349FA" w:rsidRDefault="004B6751" w:rsidP="00D61314">
      <w:pPr>
        <w:spacing w:line="550" w:lineRule="exact"/>
        <w:ind w:firstLine="660"/>
        <w:jc w:val="left"/>
        <w:rPr>
          <w:rFonts w:asciiTheme="minorEastAsia" w:eastAsiaTheme="minorEastAsia" w:hAnsiTheme="minorEastAsia"/>
          <w:sz w:val="24"/>
        </w:rPr>
      </w:pPr>
      <w:r w:rsidRPr="000349FA">
        <w:rPr>
          <w:rFonts w:asciiTheme="minorEastAsia" w:eastAsiaTheme="minorEastAsia" w:hAnsiTheme="minorEastAsia" w:hint="eastAsia"/>
          <w:sz w:val="24"/>
        </w:rPr>
        <w:t>省作协</w:t>
      </w:r>
      <w:r w:rsidR="000349FA">
        <w:rPr>
          <w:rFonts w:asciiTheme="minorEastAsia" w:eastAsiaTheme="minorEastAsia" w:hAnsiTheme="minorEastAsia" w:hint="eastAsia"/>
          <w:sz w:val="24"/>
        </w:rPr>
        <w:t>“</w:t>
      </w:r>
      <w:r w:rsidRPr="000349FA">
        <w:rPr>
          <w:rFonts w:asciiTheme="minorEastAsia" w:eastAsiaTheme="minorEastAsia" w:hAnsiTheme="minorEastAsia" w:hint="eastAsia"/>
          <w:sz w:val="24"/>
        </w:rPr>
        <w:t>宣文资金</w:t>
      </w:r>
      <w:r w:rsidR="000349FA">
        <w:rPr>
          <w:rFonts w:asciiTheme="minorEastAsia" w:eastAsiaTheme="minorEastAsia" w:hAnsiTheme="minorEastAsia" w:hint="eastAsia"/>
          <w:sz w:val="24"/>
        </w:rPr>
        <w:t>”</w:t>
      </w:r>
      <w:r w:rsidRPr="000349FA">
        <w:rPr>
          <w:rFonts w:asciiTheme="minorEastAsia" w:eastAsiaTheme="minorEastAsia" w:hAnsiTheme="minorEastAsia" w:hint="eastAsia"/>
          <w:sz w:val="24"/>
        </w:rPr>
        <w:t>项目</w:t>
      </w:r>
      <w:r w:rsidR="000349FA">
        <w:rPr>
          <w:rFonts w:asciiTheme="minorEastAsia" w:eastAsiaTheme="minorEastAsia" w:hAnsiTheme="minorEastAsia" w:hint="eastAsia"/>
          <w:sz w:val="24"/>
        </w:rPr>
        <w:t>的</w:t>
      </w:r>
      <w:r w:rsidR="000349FA" w:rsidRPr="000349FA">
        <w:rPr>
          <w:rFonts w:asciiTheme="minorEastAsia" w:eastAsiaTheme="minorEastAsia" w:hAnsiTheme="minorEastAsia" w:hint="eastAsia"/>
          <w:sz w:val="24"/>
        </w:rPr>
        <w:t>3</w:t>
      </w:r>
      <w:r w:rsidR="000349FA">
        <w:rPr>
          <w:rFonts w:asciiTheme="minorEastAsia" w:eastAsiaTheme="minorEastAsia" w:hAnsiTheme="minorEastAsia" w:hint="eastAsia"/>
          <w:sz w:val="24"/>
        </w:rPr>
        <w:t>个子</w:t>
      </w:r>
      <w:r w:rsidR="000349FA" w:rsidRPr="000349FA">
        <w:rPr>
          <w:rFonts w:asciiTheme="minorEastAsia" w:eastAsiaTheme="minorEastAsia" w:hAnsiTheme="minorEastAsia" w:hint="eastAsia"/>
          <w:sz w:val="24"/>
        </w:rPr>
        <w:t>项</w:t>
      </w:r>
      <w:r w:rsidRPr="000349FA">
        <w:rPr>
          <w:rFonts w:asciiTheme="minorEastAsia" w:eastAsiaTheme="minorEastAsia" w:hAnsiTheme="minorEastAsia" w:hint="eastAsia"/>
          <w:sz w:val="24"/>
        </w:rPr>
        <w:t>的绩效目标设置科学合理，没有指标未完成，也未有</w:t>
      </w:r>
      <w:r w:rsidR="000349FA">
        <w:rPr>
          <w:rFonts w:asciiTheme="minorEastAsia" w:eastAsiaTheme="minorEastAsia" w:hAnsiTheme="minorEastAsia" w:hint="eastAsia"/>
          <w:sz w:val="24"/>
        </w:rPr>
        <w:t>子项</w:t>
      </w:r>
      <w:r w:rsidRPr="000349FA">
        <w:rPr>
          <w:rFonts w:asciiTheme="minorEastAsia" w:eastAsiaTheme="minorEastAsia" w:hAnsiTheme="minorEastAsia" w:hint="eastAsia"/>
          <w:sz w:val="24"/>
        </w:rPr>
        <w:t>项目超过指标值较多的情况。</w:t>
      </w:r>
    </w:p>
    <w:p w:rsidR="000A506E" w:rsidRPr="000349FA" w:rsidRDefault="004B6751" w:rsidP="00D61314">
      <w:pPr>
        <w:spacing w:line="550" w:lineRule="exact"/>
        <w:ind w:firstLine="660"/>
        <w:jc w:val="left"/>
        <w:rPr>
          <w:rFonts w:asciiTheme="minorEastAsia" w:eastAsiaTheme="minorEastAsia" w:hAnsiTheme="minorEastAsia"/>
          <w:sz w:val="24"/>
        </w:rPr>
      </w:pPr>
      <w:r w:rsidRPr="000349FA">
        <w:rPr>
          <w:rFonts w:asciiTheme="minorEastAsia" w:eastAsiaTheme="minorEastAsia" w:hAnsiTheme="minorEastAsia" w:hint="eastAsia"/>
          <w:sz w:val="24"/>
        </w:rPr>
        <w:t>预算执行未能完成，系对财政资金</w:t>
      </w:r>
      <w:r w:rsidR="000349FA">
        <w:rPr>
          <w:rFonts w:asciiTheme="minorEastAsia" w:eastAsiaTheme="minorEastAsia" w:hAnsiTheme="minorEastAsia" w:hint="eastAsia"/>
          <w:sz w:val="24"/>
        </w:rPr>
        <w:t>进行</w:t>
      </w:r>
      <w:r w:rsidRPr="000349FA">
        <w:rPr>
          <w:rFonts w:asciiTheme="minorEastAsia" w:eastAsiaTheme="minorEastAsia" w:hAnsiTheme="minorEastAsia" w:hint="eastAsia"/>
          <w:sz w:val="24"/>
        </w:rPr>
        <w:t>严格</w:t>
      </w:r>
      <w:r w:rsidR="000349FA" w:rsidRPr="000349FA">
        <w:rPr>
          <w:rFonts w:asciiTheme="minorEastAsia" w:eastAsiaTheme="minorEastAsia" w:hAnsiTheme="minorEastAsia" w:hint="eastAsia"/>
          <w:sz w:val="24"/>
        </w:rPr>
        <w:t>管理</w:t>
      </w:r>
      <w:r w:rsidRPr="000349FA">
        <w:rPr>
          <w:rFonts w:asciiTheme="minorEastAsia" w:eastAsiaTheme="minorEastAsia" w:hAnsiTheme="minorEastAsia" w:hint="eastAsia"/>
          <w:sz w:val="24"/>
        </w:rPr>
        <w:t>，对</w:t>
      </w:r>
      <w:r w:rsidR="000349FA">
        <w:rPr>
          <w:rFonts w:asciiTheme="minorEastAsia" w:eastAsiaTheme="minorEastAsia" w:hAnsiTheme="minorEastAsia" w:hint="eastAsia"/>
          <w:sz w:val="24"/>
        </w:rPr>
        <w:t>事业单位使用事业收入</w:t>
      </w:r>
      <w:r w:rsidRPr="000349FA">
        <w:rPr>
          <w:rFonts w:asciiTheme="minorEastAsia" w:eastAsiaTheme="minorEastAsia" w:hAnsiTheme="minorEastAsia" w:hint="eastAsia"/>
          <w:sz w:val="24"/>
        </w:rPr>
        <w:t>垫付</w:t>
      </w:r>
      <w:r w:rsidR="000349FA">
        <w:rPr>
          <w:rFonts w:asciiTheme="minorEastAsia" w:eastAsiaTheme="minorEastAsia" w:hAnsiTheme="minorEastAsia" w:hint="eastAsia"/>
          <w:sz w:val="24"/>
        </w:rPr>
        <w:t>项目</w:t>
      </w:r>
      <w:r w:rsidRPr="000349FA">
        <w:rPr>
          <w:rFonts w:asciiTheme="minorEastAsia" w:eastAsiaTheme="minorEastAsia" w:hAnsiTheme="minorEastAsia" w:hint="eastAsia"/>
          <w:sz w:val="24"/>
        </w:rPr>
        <w:t>资金的归还严格按照有关规定执行。下一步对应付的项目资金，在未取得预算</w:t>
      </w:r>
      <w:r w:rsidR="000349FA">
        <w:rPr>
          <w:rFonts w:asciiTheme="minorEastAsia" w:eastAsiaTheme="minorEastAsia" w:hAnsiTheme="minorEastAsia" w:hint="eastAsia"/>
          <w:sz w:val="24"/>
        </w:rPr>
        <w:t>使用</w:t>
      </w:r>
      <w:r w:rsidRPr="000349FA">
        <w:rPr>
          <w:rFonts w:asciiTheme="minorEastAsia" w:eastAsiaTheme="minorEastAsia" w:hAnsiTheme="minorEastAsia" w:hint="eastAsia"/>
          <w:sz w:val="24"/>
        </w:rPr>
        <w:t>指标前，采用推迟支付或</w:t>
      </w:r>
      <w:r w:rsidR="000349FA">
        <w:rPr>
          <w:rFonts w:asciiTheme="minorEastAsia" w:eastAsiaTheme="minorEastAsia" w:hAnsiTheme="minorEastAsia" w:hint="eastAsia"/>
          <w:sz w:val="24"/>
        </w:rPr>
        <w:t>采用</w:t>
      </w:r>
      <w:r w:rsidRPr="000349FA">
        <w:rPr>
          <w:rFonts w:asciiTheme="minorEastAsia" w:eastAsiaTheme="minorEastAsia" w:hAnsiTheme="minorEastAsia" w:hint="eastAsia"/>
          <w:sz w:val="24"/>
        </w:rPr>
        <w:t>合同约定方式暂停支付。</w:t>
      </w:r>
    </w:p>
    <w:p w:rsidR="000A506E" w:rsidRPr="000349FA" w:rsidRDefault="004B6751" w:rsidP="00D61314">
      <w:pPr>
        <w:spacing w:line="550" w:lineRule="exact"/>
        <w:ind w:firstLine="660"/>
        <w:jc w:val="left"/>
        <w:rPr>
          <w:rFonts w:ascii="黑体" w:eastAsia="黑体"/>
          <w:b/>
          <w:sz w:val="32"/>
          <w:szCs w:val="32"/>
        </w:rPr>
      </w:pPr>
      <w:r w:rsidRPr="000349FA">
        <w:rPr>
          <w:rFonts w:ascii="黑体" w:eastAsia="黑体" w:hint="eastAsia"/>
          <w:b/>
          <w:sz w:val="32"/>
          <w:szCs w:val="32"/>
        </w:rPr>
        <w:t>四、绩效自评结果拟应用和公开情况</w:t>
      </w:r>
    </w:p>
    <w:p w:rsidR="000A506E" w:rsidRPr="000349FA" w:rsidRDefault="004B6751" w:rsidP="00D61314">
      <w:pPr>
        <w:spacing w:line="550" w:lineRule="exact"/>
        <w:ind w:firstLineChars="200" w:firstLine="602"/>
        <w:jc w:val="left"/>
        <w:rPr>
          <w:rFonts w:ascii="仿宋_GB2312" w:eastAsia="仿宋_GB2312"/>
          <w:b/>
          <w:sz w:val="30"/>
          <w:szCs w:val="30"/>
        </w:rPr>
      </w:pPr>
      <w:r w:rsidRPr="000349FA">
        <w:rPr>
          <w:rFonts w:ascii="仿宋_GB2312" w:eastAsia="仿宋_GB2312" w:hint="eastAsia"/>
          <w:b/>
          <w:sz w:val="30"/>
          <w:szCs w:val="30"/>
        </w:rPr>
        <w:t>（一）自评结果应用</w:t>
      </w:r>
    </w:p>
    <w:p w:rsidR="000A506E" w:rsidRPr="000349FA" w:rsidRDefault="004B6751" w:rsidP="00D61314">
      <w:pPr>
        <w:spacing w:line="550" w:lineRule="exact"/>
        <w:ind w:firstLineChars="200" w:firstLine="600"/>
        <w:jc w:val="left"/>
        <w:rPr>
          <w:rFonts w:ascii="楷体_GB2312" w:eastAsia="楷体_GB2312"/>
          <w:sz w:val="30"/>
          <w:szCs w:val="30"/>
        </w:rPr>
      </w:pPr>
      <w:r w:rsidRPr="000349FA">
        <w:rPr>
          <w:rFonts w:ascii="楷体_GB2312" w:eastAsia="楷体_GB2312" w:hint="eastAsia"/>
          <w:sz w:val="30"/>
          <w:szCs w:val="30"/>
        </w:rPr>
        <w:t>1.加强绩效目标编制工作</w:t>
      </w:r>
    </w:p>
    <w:p w:rsidR="000A506E" w:rsidRPr="000349FA" w:rsidRDefault="004B6751" w:rsidP="00D61314">
      <w:pPr>
        <w:spacing w:line="550" w:lineRule="exact"/>
        <w:ind w:firstLineChars="200" w:firstLine="480"/>
        <w:jc w:val="left"/>
        <w:rPr>
          <w:rFonts w:asciiTheme="minorEastAsia" w:eastAsiaTheme="minorEastAsia" w:hAnsiTheme="minorEastAsia"/>
          <w:sz w:val="24"/>
        </w:rPr>
      </w:pPr>
      <w:r w:rsidRPr="000349FA">
        <w:rPr>
          <w:rFonts w:asciiTheme="minorEastAsia" w:eastAsiaTheme="minorEastAsia" w:hAnsiTheme="minorEastAsia" w:hint="eastAsia"/>
          <w:sz w:val="24"/>
        </w:rPr>
        <w:t>单位的项目执行目标制定是项目预算绩效管理的基础，是编制项目预算、实施绩效监控、开展绩效评价的依据，科学合理的项目执行目标是衡量是否取得预期成效的前提。今后在编制宣文资金项目绩效目标时，我会将结合部门（单位）职责及发展目标，将宣文资金扶持的项目总目标进行分解，明确</w:t>
      </w:r>
      <w:r w:rsidR="000349FA">
        <w:rPr>
          <w:rFonts w:asciiTheme="minorEastAsia" w:eastAsiaTheme="minorEastAsia" w:hAnsiTheme="minorEastAsia" w:hint="eastAsia"/>
          <w:sz w:val="24"/>
        </w:rPr>
        <w:t>各子项</w:t>
      </w:r>
      <w:r w:rsidRPr="000349FA">
        <w:rPr>
          <w:rFonts w:asciiTheme="minorEastAsia" w:eastAsiaTheme="minorEastAsia" w:hAnsiTheme="minorEastAsia" w:hint="eastAsia"/>
          <w:sz w:val="24"/>
        </w:rPr>
        <w:t>项目的具体执行责任部门和单位，从而更加合理的设定</w:t>
      </w:r>
      <w:r w:rsidR="000349FA">
        <w:rPr>
          <w:rFonts w:asciiTheme="minorEastAsia" w:eastAsiaTheme="minorEastAsia" w:hAnsiTheme="minorEastAsia" w:hint="eastAsia"/>
          <w:sz w:val="24"/>
        </w:rPr>
        <w:t>各子项</w:t>
      </w:r>
      <w:r w:rsidR="000349FA" w:rsidRPr="000349FA">
        <w:rPr>
          <w:rFonts w:asciiTheme="minorEastAsia" w:eastAsiaTheme="minorEastAsia" w:hAnsiTheme="minorEastAsia" w:hint="eastAsia"/>
          <w:sz w:val="24"/>
        </w:rPr>
        <w:t>项目</w:t>
      </w:r>
      <w:r w:rsidRPr="000349FA">
        <w:rPr>
          <w:rFonts w:asciiTheme="minorEastAsia" w:eastAsiaTheme="minorEastAsia" w:hAnsiTheme="minorEastAsia" w:hint="eastAsia"/>
          <w:sz w:val="24"/>
        </w:rPr>
        <w:t>绩效目标的预期值，避免目标值过低或过高，导致不能准确反映项目总</w:t>
      </w:r>
      <w:r w:rsidR="000349FA">
        <w:rPr>
          <w:rFonts w:asciiTheme="minorEastAsia" w:eastAsiaTheme="minorEastAsia" w:hAnsiTheme="minorEastAsia" w:hint="eastAsia"/>
          <w:sz w:val="24"/>
        </w:rPr>
        <w:t>体</w:t>
      </w:r>
      <w:r w:rsidRPr="000349FA">
        <w:rPr>
          <w:rFonts w:asciiTheme="minorEastAsia" w:eastAsiaTheme="minorEastAsia" w:hAnsiTheme="minorEastAsia" w:hint="eastAsia"/>
          <w:sz w:val="24"/>
        </w:rPr>
        <w:t>目标的投入、产出、效率和效益情况。具体到编制工作中，对业务工作中能产生数量结果的</w:t>
      </w:r>
      <w:r w:rsidR="000349FA">
        <w:rPr>
          <w:rFonts w:asciiTheme="minorEastAsia" w:eastAsiaTheme="minorEastAsia" w:hAnsiTheme="minorEastAsia" w:hint="eastAsia"/>
          <w:sz w:val="24"/>
        </w:rPr>
        <w:t>各子项</w:t>
      </w:r>
      <w:r w:rsidRPr="000349FA">
        <w:rPr>
          <w:rFonts w:asciiTheme="minorEastAsia" w:eastAsiaTheme="minorEastAsia" w:hAnsiTheme="minorEastAsia" w:hint="eastAsia"/>
          <w:sz w:val="24"/>
        </w:rPr>
        <w:t>项目，全部明确数量指标；在</w:t>
      </w:r>
      <w:r w:rsidR="00634583">
        <w:rPr>
          <w:rFonts w:asciiTheme="minorEastAsia" w:eastAsiaTheme="minorEastAsia" w:hAnsiTheme="minorEastAsia" w:hint="eastAsia"/>
          <w:sz w:val="24"/>
        </w:rPr>
        <w:t>各子项</w:t>
      </w:r>
      <w:r w:rsidRPr="000349FA">
        <w:rPr>
          <w:rFonts w:asciiTheme="minorEastAsia" w:eastAsiaTheme="minorEastAsia" w:hAnsiTheme="minorEastAsia" w:hint="eastAsia"/>
          <w:sz w:val="24"/>
        </w:rPr>
        <w:t>项目投入中均采用成本控制的方式，设定每个</w:t>
      </w:r>
      <w:r w:rsidR="00634583">
        <w:rPr>
          <w:rFonts w:asciiTheme="minorEastAsia" w:eastAsiaTheme="minorEastAsia" w:hAnsiTheme="minorEastAsia" w:hint="eastAsia"/>
          <w:sz w:val="24"/>
        </w:rPr>
        <w:t>各子项</w:t>
      </w:r>
      <w:r w:rsidRPr="000349FA">
        <w:rPr>
          <w:rFonts w:asciiTheme="minorEastAsia" w:eastAsiaTheme="minorEastAsia" w:hAnsiTheme="minorEastAsia" w:hint="eastAsia"/>
          <w:sz w:val="24"/>
        </w:rPr>
        <w:t>项目的成本指标；对</w:t>
      </w:r>
      <w:r w:rsidR="00634583">
        <w:rPr>
          <w:rFonts w:asciiTheme="minorEastAsia" w:eastAsiaTheme="minorEastAsia" w:hAnsiTheme="minorEastAsia" w:hint="eastAsia"/>
          <w:sz w:val="24"/>
        </w:rPr>
        <w:t>各子项</w:t>
      </w:r>
      <w:r w:rsidRPr="000349FA">
        <w:rPr>
          <w:rFonts w:asciiTheme="minorEastAsia" w:eastAsiaTheme="minorEastAsia" w:hAnsiTheme="minorEastAsia" w:hint="eastAsia"/>
          <w:sz w:val="24"/>
        </w:rPr>
        <w:t>项目的社会效益，采用综合指标设定，能够量化的在</w:t>
      </w:r>
      <w:r w:rsidR="00634583">
        <w:rPr>
          <w:rFonts w:asciiTheme="minorEastAsia" w:eastAsiaTheme="minorEastAsia" w:hAnsiTheme="minorEastAsia" w:hint="eastAsia"/>
          <w:sz w:val="24"/>
        </w:rPr>
        <w:t>各子项</w:t>
      </w:r>
      <w:r w:rsidRPr="000349FA">
        <w:rPr>
          <w:rFonts w:asciiTheme="minorEastAsia" w:eastAsiaTheme="minorEastAsia" w:hAnsiTheme="minorEastAsia" w:hint="eastAsia"/>
          <w:sz w:val="24"/>
        </w:rPr>
        <w:t>项目编制时尽力量化，不能量化的，在</w:t>
      </w:r>
      <w:r w:rsidR="00634583">
        <w:rPr>
          <w:rFonts w:asciiTheme="minorEastAsia" w:eastAsiaTheme="minorEastAsia" w:hAnsiTheme="minorEastAsia" w:hint="eastAsia"/>
          <w:sz w:val="24"/>
        </w:rPr>
        <w:t>各子项</w:t>
      </w:r>
      <w:r w:rsidRPr="000349FA">
        <w:rPr>
          <w:rFonts w:asciiTheme="minorEastAsia" w:eastAsiaTheme="minorEastAsia" w:hAnsiTheme="minorEastAsia" w:hint="eastAsia"/>
          <w:sz w:val="24"/>
        </w:rPr>
        <w:t>项目执行中注重收集相关佐证材料。</w:t>
      </w:r>
    </w:p>
    <w:p w:rsidR="000A506E" w:rsidRPr="00634583" w:rsidRDefault="004B6751" w:rsidP="00D61314">
      <w:pPr>
        <w:spacing w:line="550" w:lineRule="exact"/>
        <w:ind w:firstLineChars="200" w:firstLine="560"/>
        <w:jc w:val="left"/>
        <w:rPr>
          <w:rFonts w:ascii="楷体_GB2312" w:eastAsia="楷体_GB2312"/>
          <w:sz w:val="28"/>
          <w:szCs w:val="28"/>
        </w:rPr>
      </w:pPr>
      <w:r w:rsidRPr="00634583">
        <w:rPr>
          <w:rFonts w:ascii="楷体_GB2312" w:eastAsia="楷体_GB2312" w:hint="eastAsia"/>
          <w:sz w:val="28"/>
          <w:szCs w:val="28"/>
        </w:rPr>
        <w:lastRenderedPageBreak/>
        <w:t>2.加强绩效目标动态管理</w:t>
      </w:r>
    </w:p>
    <w:p w:rsidR="000A506E" w:rsidRDefault="004B6751" w:rsidP="00D61314">
      <w:pPr>
        <w:spacing w:line="550" w:lineRule="exact"/>
        <w:ind w:firstLineChars="200" w:firstLine="480"/>
        <w:jc w:val="left"/>
        <w:rPr>
          <w:sz w:val="24"/>
        </w:rPr>
      </w:pPr>
      <w:r>
        <w:rPr>
          <w:rFonts w:hint="eastAsia"/>
          <w:sz w:val="24"/>
        </w:rPr>
        <w:t>根据设定的</w:t>
      </w:r>
      <w:r w:rsidR="00634583">
        <w:rPr>
          <w:rFonts w:hint="eastAsia"/>
          <w:sz w:val="24"/>
        </w:rPr>
        <w:t>项目</w:t>
      </w:r>
      <w:r>
        <w:rPr>
          <w:rFonts w:hint="eastAsia"/>
          <w:sz w:val="24"/>
        </w:rPr>
        <w:t>绩效目标，对我会的</w:t>
      </w:r>
      <w:r w:rsidR="00634583">
        <w:rPr>
          <w:rFonts w:asciiTheme="minorEastAsia" w:eastAsiaTheme="minorEastAsia" w:hAnsiTheme="minorEastAsia" w:hint="eastAsia"/>
          <w:sz w:val="24"/>
        </w:rPr>
        <w:t>各子项</w:t>
      </w:r>
      <w:r>
        <w:rPr>
          <w:rFonts w:hint="eastAsia"/>
          <w:sz w:val="24"/>
        </w:rPr>
        <w:t>项目</w:t>
      </w:r>
      <w:r w:rsidR="00634583">
        <w:rPr>
          <w:rFonts w:hint="eastAsia"/>
          <w:sz w:val="24"/>
        </w:rPr>
        <w:t>的</w:t>
      </w:r>
      <w:r>
        <w:rPr>
          <w:rFonts w:hint="eastAsia"/>
          <w:sz w:val="24"/>
        </w:rPr>
        <w:t>进度、预算执行、投入产出</w:t>
      </w:r>
      <w:r w:rsidR="00634583">
        <w:rPr>
          <w:rFonts w:hint="eastAsia"/>
          <w:sz w:val="24"/>
        </w:rPr>
        <w:t>和</w:t>
      </w:r>
      <w:r>
        <w:rPr>
          <w:rFonts w:hint="eastAsia"/>
          <w:sz w:val="24"/>
        </w:rPr>
        <w:t>效益的阶段性完成情况进行动态跟踪监控，发现问题及时在内部进行沟通、协调和处理，采取正确的补救措施，确保项目</w:t>
      </w:r>
      <w:r w:rsidR="00634583">
        <w:rPr>
          <w:rFonts w:hint="eastAsia"/>
          <w:sz w:val="24"/>
        </w:rPr>
        <w:t>总体</w:t>
      </w:r>
      <w:r>
        <w:rPr>
          <w:rFonts w:hint="eastAsia"/>
          <w:sz w:val="24"/>
        </w:rPr>
        <w:t>运行方向正确、进展顺利。对于因政策变化、突发事件、不可抗力、主观过失、绩效目标设置不合理等因素导致</w:t>
      </w:r>
      <w:r w:rsidR="00634583">
        <w:rPr>
          <w:rFonts w:asciiTheme="minorEastAsia" w:eastAsiaTheme="minorEastAsia" w:hAnsiTheme="minorEastAsia" w:hint="eastAsia"/>
          <w:sz w:val="24"/>
        </w:rPr>
        <w:t>子项</w:t>
      </w:r>
      <w:r w:rsidR="00634583" w:rsidRPr="000349FA">
        <w:rPr>
          <w:rFonts w:asciiTheme="minorEastAsia" w:eastAsiaTheme="minorEastAsia" w:hAnsiTheme="minorEastAsia" w:hint="eastAsia"/>
          <w:sz w:val="24"/>
        </w:rPr>
        <w:t>项目</w:t>
      </w:r>
      <w:r>
        <w:rPr>
          <w:rFonts w:hint="eastAsia"/>
          <w:sz w:val="24"/>
        </w:rPr>
        <w:t>绩效目标难以实现或无法实现的，及时向省委宣传部等相关部门汇报，采取调整</w:t>
      </w:r>
      <w:r w:rsidR="00634583">
        <w:rPr>
          <w:rFonts w:asciiTheme="minorEastAsia" w:eastAsiaTheme="minorEastAsia" w:hAnsiTheme="minorEastAsia" w:hint="eastAsia"/>
          <w:sz w:val="24"/>
        </w:rPr>
        <w:t>子项</w:t>
      </w:r>
      <w:r>
        <w:rPr>
          <w:rFonts w:hint="eastAsia"/>
          <w:sz w:val="24"/>
        </w:rPr>
        <w:t>项目绩效目标或取消</w:t>
      </w:r>
      <w:r w:rsidR="00634583">
        <w:rPr>
          <w:rFonts w:asciiTheme="minorEastAsia" w:eastAsiaTheme="minorEastAsia" w:hAnsiTheme="minorEastAsia" w:hint="eastAsia"/>
          <w:sz w:val="24"/>
        </w:rPr>
        <w:t>子项</w:t>
      </w:r>
      <w:r>
        <w:rPr>
          <w:rFonts w:hint="eastAsia"/>
          <w:sz w:val="24"/>
        </w:rPr>
        <w:t>项目等方式，调整或取消所涉</w:t>
      </w:r>
      <w:r w:rsidR="00634583">
        <w:rPr>
          <w:rFonts w:asciiTheme="minorEastAsia" w:eastAsiaTheme="minorEastAsia" w:hAnsiTheme="minorEastAsia" w:hint="eastAsia"/>
          <w:sz w:val="24"/>
        </w:rPr>
        <w:t>该子项</w:t>
      </w:r>
      <w:r>
        <w:rPr>
          <w:rFonts w:hint="eastAsia"/>
          <w:sz w:val="24"/>
        </w:rPr>
        <w:t>项目的预算。</w:t>
      </w:r>
    </w:p>
    <w:p w:rsidR="000A506E" w:rsidRPr="00634583" w:rsidRDefault="004B6751" w:rsidP="00D61314">
      <w:pPr>
        <w:spacing w:line="550" w:lineRule="exact"/>
        <w:ind w:firstLineChars="200" w:firstLine="560"/>
        <w:jc w:val="left"/>
        <w:rPr>
          <w:rFonts w:ascii="楷体_GB2312" w:eastAsia="楷体_GB2312"/>
          <w:sz w:val="28"/>
          <w:szCs w:val="28"/>
        </w:rPr>
      </w:pPr>
      <w:r w:rsidRPr="00634583">
        <w:rPr>
          <w:rFonts w:ascii="楷体_GB2312" w:eastAsia="楷体_GB2312" w:hint="eastAsia"/>
          <w:sz w:val="28"/>
          <w:szCs w:val="28"/>
        </w:rPr>
        <w:t>3.加强预算编制和执行</w:t>
      </w:r>
    </w:p>
    <w:p w:rsidR="000A506E" w:rsidRDefault="004B6751" w:rsidP="00D61314">
      <w:pPr>
        <w:spacing w:line="550" w:lineRule="exact"/>
        <w:ind w:firstLineChars="200" w:firstLine="480"/>
        <w:jc w:val="left"/>
        <w:rPr>
          <w:sz w:val="24"/>
        </w:rPr>
      </w:pPr>
      <w:r>
        <w:rPr>
          <w:rFonts w:hint="eastAsia"/>
          <w:sz w:val="24"/>
        </w:rPr>
        <w:t>根据我会制定的宣文资金项目</w:t>
      </w:r>
      <w:r w:rsidR="00634583">
        <w:rPr>
          <w:rFonts w:hint="eastAsia"/>
          <w:sz w:val="24"/>
        </w:rPr>
        <w:t>总体</w:t>
      </w:r>
      <w:r>
        <w:rPr>
          <w:rFonts w:hint="eastAsia"/>
          <w:sz w:val="24"/>
        </w:rPr>
        <w:t>绩效目标和计划执行进度，合理安排年度</w:t>
      </w:r>
      <w:r w:rsidR="00634583">
        <w:rPr>
          <w:rFonts w:asciiTheme="minorEastAsia" w:eastAsiaTheme="minorEastAsia" w:hAnsiTheme="minorEastAsia" w:hint="eastAsia"/>
          <w:sz w:val="24"/>
        </w:rPr>
        <w:t>各子项</w:t>
      </w:r>
      <w:r>
        <w:rPr>
          <w:rFonts w:hint="eastAsia"/>
          <w:sz w:val="24"/>
        </w:rPr>
        <w:t>项目预算。大力推进</w:t>
      </w:r>
      <w:r w:rsidR="00634583">
        <w:rPr>
          <w:rFonts w:asciiTheme="minorEastAsia" w:eastAsiaTheme="minorEastAsia" w:hAnsiTheme="minorEastAsia" w:hint="eastAsia"/>
          <w:sz w:val="24"/>
        </w:rPr>
        <w:t>各子项</w:t>
      </w:r>
      <w:r>
        <w:rPr>
          <w:rFonts w:hint="eastAsia"/>
          <w:sz w:val="24"/>
        </w:rPr>
        <w:t>项目实施目标考核制，对分解的各子项</w:t>
      </w:r>
      <w:r w:rsidR="00634583" w:rsidRPr="000349FA">
        <w:rPr>
          <w:rFonts w:asciiTheme="minorEastAsia" w:eastAsiaTheme="minorEastAsia" w:hAnsiTheme="minorEastAsia" w:hint="eastAsia"/>
          <w:sz w:val="24"/>
        </w:rPr>
        <w:t>项目</w:t>
      </w:r>
      <w:r>
        <w:rPr>
          <w:rFonts w:hint="eastAsia"/>
          <w:sz w:val="24"/>
        </w:rPr>
        <w:t>业务承担部门或单位分别考核。将考核结果与预算</w:t>
      </w:r>
      <w:r w:rsidR="00634583">
        <w:rPr>
          <w:rFonts w:asciiTheme="minorEastAsia" w:eastAsiaTheme="minorEastAsia" w:hAnsiTheme="minorEastAsia" w:hint="eastAsia"/>
          <w:sz w:val="24"/>
        </w:rPr>
        <w:t>各子项</w:t>
      </w:r>
      <w:r>
        <w:rPr>
          <w:rFonts w:hint="eastAsia"/>
          <w:sz w:val="24"/>
        </w:rPr>
        <w:t>项目编制挂钩，对绩效考核不合格的部门或单位，取消</w:t>
      </w:r>
      <w:r w:rsidR="00634583">
        <w:rPr>
          <w:rFonts w:asciiTheme="minorEastAsia" w:eastAsiaTheme="minorEastAsia" w:hAnsiTheme="minorEastAsia" w:hint="eastAsia"/>
          <w:sz w:val="24"/>
        </w:rPr>
        <w:t>该子项</w:t>
      </w:r>
      <w:r w:rsidR="00634583" w:rsidRPr="000349FA">
        <w:rPr>
          <w:rFonts w:asciiTheme="minorEastAsia" w:eastAsiaTheme="minorEastAsia" w:hAnsiTheme="minorEastAsia" w:hint="eastAsia"/>
          <w:sz w:val="24"/>
        </w:rPr>
        <w:t>项目</w:t>
      </w:r>
      <w:r>
        <w:rPr>
          <w:rFonts w:hint="eastAsia"/>
          <w:sz w:val="24"/>
        </w:rPr>
        <w:t>承办资格；对绩效考核结果一般的项目，在下一年度减少</w:t>
      </w:r>
      <w:r w:rsidR="00634583">
        <w:rPr>
          <w:rFonts w:asciiTheme="minorEastAsia" w:eastAsiaTheme="minorEastAsia" w:hAnsiTheme="minorEastAsia" w:hint="eastAsia"/>
          <w:sz w:val="24"/>
        </w:rPr>
        <w:t>该子项</w:t>
      </w:r>
      <w:r>
        <w:rPr>
          <w:rFonts w:hint="eastAsia"/>
          <w:sz w:val="24"/>
        </w:rPr>
        <w:t>项目预算；对绩效考核良好的项目，在下一年度继续保持</w:t>
      </w:r>
      <w:r w:rsidR="00634583">
        <w:rPr>
          <w:rFonts w:asciiTheme="minorEastAsia" w:eastAsiaTheme="minorEastAsia" w:hAnsiTheme="minorEastAsia" w:hint="eastAsia"/>
          <w:sz w:val="24"/>
        </w:rPr>
        <w:t>该子项</w:t>
      </w:r>
      <w:r>
        <w:rPr>
          <w:rFonts w:hint="eastAsia"/>
          <w:sz w:val="24"/>
        </w:rPr>
        <w:t>项目预算；对绩效考核优秀的项目，在下一年度适当增加</w:t>
      </w:r>
      <w:r w:rsidR="00634583">
        <w:rPr>
          <w:rFonts w:asciiTheme="minorEastAsia" w:eastAsiaTheme="minorEastAsia" w:hAnsiTheme="minorEastAsia" w:hint="eastAsia"/>
          <w:sz w:val="24"/>
        </w:rPr>
        <w:t>该子项</w:t>
      </w:r>
      <w:r>
        <w:rPr>
          <w:rFonts w:hint="eastAsia"/>
          <w:sz w:val="24"/>
        </w:rPr>
        <w:t>项目预算。在预算项目编制前，各业务承办部门和单位需提交</w:t>
      </w:r>
      <w:r w:rsidR="00634583">
        <w:rPr>
          <w:rFonts w:asciiTheme="minorEastAsia" w:eastAsiaTheme="minorEastAsia" w:hAnsiTheme="minorEastAsia" w:hint="eastAsia"/>
          <w:sz w:val="24"/>
        </w:rPr>
        <w:t>各子项</w:t>
      </w:r>
      <w:r>
        <w:rPr>
          <w:rFonts w:hint="eastAsia"/>
          <w:sz w:val="24"/>
        </w:rPr>
        <w:t>项目编制的依据、测算过程，以提高</w:t>
      </w:r>
      <w:r w:rsidR="00634583">
        <w:rPr>
          <w:rFonts w:asciiTheme="minorEastAsia" w:eastAsiaTheme="minorEastAsia" w:hAnsiTheme="minorEastAsia" w:hint="eastAsia"/>
          <w:sz w:val="24"/>
        </w:rPr>
        <w:t>各子项</w:t>
      </w:r>
      <w:r>
        <w:rPr>
          <w:rFonts w:hint="eastAsia"/>
          <w:sz w:val="24"/>
        </w:rPr>
        <w:t>项目预算编制的准确性；对重点</w:t>
      </w:r>
      <w:r w:rsidR="00634583">
        <w:rPr>
          <w:rFonts w:asciiTheme="minorEastAsia" w:eastAsiaTheme="minorEastAsia" w:hAnsiTheme="minorEastAsia" w:hint="eastAsia"/>
          <w:sz w:val="24"/>
        </w:rPr>
        <w:t>子项</w:t>
      </w:r>
      <w:r>
        <w:rPr>
          <w:rFonts w:hint="eastAsia"/>
          <w:sz w:val="24"/>
        </w:rPr>
        <w:t>项目做好前期论证和准备工作，提高预算执行进度和均衡性。</w:t>
      </w:r>
    </w:p>
    <w:p w:rsidR="000A506E" w:rsidRPr="00634583" w:rsidRDefault="004B6751" w:rsidP="00D61314">
      <w:pPr>
        <w:spacing w:line="550" w:lineRule="exact"/>
        <w:ind w:firstLineChars="200" w:firstLine="602"/>
        <w:jc w:val="left"/>
        <w:rPr>
          <w:rFonts w:ascii="仿宋_GB2312" w:eastAsia="仿宋_GB2312"/>
          <w:b/>
          <w:sz w:val="30"/>
          <w:szCs w:val="30"/>
        </w:rPr>
      </w:pPr>
      <w:r w:rsidRPr="00634583">
        <w:rPr>
          <w:rFonts w:ascii="仿宋_GB2312" w:eastAsia="仿宋_GB2312" w:hint="eastAsia"/>
          <w:b/>
          <w:sz w:val="30"/>
          <w:szCs w:val="30"/>
        </w:rPr>
        <w:t>（二）公开情况</w:t>
      </w:r>
    </w:p>
    <w:p w:rsidR="005F0E2B" w:rsidRPr="00634583" w:rsidRDefault="00634583" w:rsidP="005F0E2B">
      <w:pPr>
        <w:spacing w:line="550" w:lineRule="exact"/>
        <w:ind w:firstLineChars="200" w:firstLine="480"/>
        <w:rPr>
          <w:rFonts w:asciiTheme="minorEastAsia" w:eastAsiaTheme="minorEastAsia" w:hAnsiTheme="minorEastAsia"/>
          <w:sz w:val="24"/>
        </w:rPr>
      </w:pPr>
      <w:r w:rsidRPr="00634583">
        <w:rPr>
          <w:rFonts w:asciiTheme="minorEastAsia" w:eastAsiaTheme="minorEastAsia" w:hAnsiTheme="minorEastAsia" w:hint="eastAsia"/>
          <w:sz w:val="24"/>
        </w:rPr>
        <w:t>按照绩效信息公开要求，我会</w:t>
      </w:r>
      <w:r w:rsidR="004B6751" w:rsidRPr="00634583">
        <w:rPr>
          <w:rFonts w:asciiTheme="minorEastAsia" w:eastAsiaTheme="minorEastAsia" w:hAnsiTheme="minorEastAsia" w:hint="eastAsia"/>
          <w:sz w:val="24"/>
        </w:rPr>
        <w:t>及时向社会公开</w:t>
      </w:r>
      <w:r w:rsidRPr="00634583">
        <w:rPr>
          <w:rFonts w:asciiTheme="minorEastAsia" w:eastAsiaTheme="minorEastAsia" w:hAnsiTheme="minorEastAsia" w:hint="eastAsia"/>
          <w:sz w:val="24"/>
        </w:rPr>
        <w:t>部门</w:t>
      </w:r>
      <w:r w:rsidR="004B6751" w:rsidRPr="00634583">
        <w:rPr>
          <w:rFonts w:asciiTheme="minorEastAsia" w:eastAsiaTheme="minorEastAsia" w:hAnsiTheme="minorEastAsia" w:hint="eastAsia"/>
          <w:sz w:val="24"/>
        </w:rPr>
        <w:t>项目绩效目标和年度预决算，网址：</w:t>
      </w:r>
      <w:hyperlink r:id="rId19" w:history="1">
        <w:r w:rsidR="005F0E2B" w:rsidRPr="00634583">
          <w:rPr>
            <w:rFonts w:asciiTheme="minorEastAsia" w:eastAsiaTheme="minorEastAsia" w:hAnsiTheme="minorEastAsia"/>
            <w:sz w:val="24"/>
          </w:rPr>
          <w:t>http://www.sczjw.net.cn</w:t>
        </w:r>
      </w:hyperlink>
      <w:r w:rsidR="005F0E2B" w:rsidRPr="00634583">
        <w:rPr>
          <w:rFonts w:asciiTheme="minorEastAsia" w:eastAsiaTheme="minorEastAsia" w:hAnsiTheme="minorEastAsia" w:hint="eastAsia"/>
          <w:sz w:val="24"/>
        </w:rPr>
        <w:t>；</w:t>
      </w:r>
    </w:p>
    <w:p w:rsidR="005F0E2B" w:rsidRDefault="005F0E2B" w:rsidP="00D61314">
      <w:pPr>
        <w:spacing w:line="550" w:lineRule="exact"/>
        <w:ind w:firstLineChars="200" w:firstLine="480"/>
        <w:rPr>
          <w:rFonts w:asciiTheme="minorEastAsia" w:eastAsiaTheme="minorEastAsia" w:hAnsiTheme="minorEastAsia"/>
          <w:sz w:val="24"/>
        </w:rPr>
        <w:sectPr w:rsidR="005F0E2B" w:rsidSect="005F0E2B">
          <w:headerReference w:type="default" r:id="rId20"/>
          <w:footerReference w:type="default" r:id="rId21"/>
          <w:footerReference w:type="first" r:id="rId22"/>
          <w:pgSz w:w="11906" w:h="16838"/>
          <w:pgMar w:top="1440" w:right="1800" w:bottom="1440" w:left="1800" w:header="851" w:footer="992" w:gutter="0"/>
          <w:cols w:space="425"/>
          <w:titlePg/>
          <w:docGrid w:type="lines" w:linePitch="312"/>
        </w:sectPr>
      </w:pPr>
    </w:p>
    <w:p w:rsidR="005F0E2B" w:rsidRPr="00634583" w:rsidRDefault="005F0E2B" w:rsidP="005F0E2B">
      <w:pPr>
        <w:spacing w:line="550" w:lineRule="exact"/>
        <w:ind w:firstLine="660"/>
        <w:jc w:val="left"/>
        <w:rPr>
          <w:rFonts w:ascii="黑体" w:eastAsia="黑体"/>
          <w:b/>
          <w:sz w:val="32"/>
          <w:szCs w:val="32"/>
        </w:rPr>
      </w:pPr>
      <w:r w:rsidRPr="00634583">
        <w:rPr>
          <w:rFonts w:ascii="黑体" w:eastAsia="黑体" w:hint="eastAsia"/>
          <w:b/>
          <w:sz w:val="32"/>
          <w:szCs w:val="32"/>
        </w:rPr>
        <w:lastRenderedPageBreak/>
        <w:t>五、其他需要说明的问题</w:t>
      </w:r>
    </w:p>
    <w:p w:rsidR="005F0E2B" w:rsidRPr="00634583" w:rsidRDefault="005F0E2B" w:rsidP="005F0E2B">
      <w:pPr>
        <w:spacing w:line="550" w:lineRule="exact"/>
        <w:ind w:firstLineChars="200" w:firstLine="480"/>
        <w:jc w:val="left"/>
        <w:rPr>
          <w:rFonts w:asciiTheme="minorEastAsia" w:eastAsiaTheme="minorEastAsia" w:hAnsiTheme="minorEastAsia"/>
          <w:sz w:val="24"/>
        </w:rPr>
      </w:pPr>
      <w:r w:rsidRPr="00634583">
        <w:rPr>
          <w:rFonts w:asciiTheme="minorEastAsia" w:eastAsiaTheme="minorEastAsia" w:hAnsiTheme="minorEastAsia" w:hint="eastAsia"/>
          <w:sz w:val="24"/>
        </w:rPr>
        <w:t>我会在2020年度接受了</w:t>
      </w:r>
      <w:r>
        <w:rPr>
          <w:rFonts w:asciiTheme="minorEastAsia" w:eastAsiaTheme="minorEastAsia" w:hAnsiTheme="minorEastAsia" w:hint="eastAsia"/>
          <w:sz w:val="24"/>
        </w:rPr>
        <w:t>省纪检委</w:t>
      </w:r>
      <w:r w:rsidRPr="00634583">
        <w:rPr>
          <w:rFonts w:asciiTheme="minorEastAsia" w:eastAsiaTheme="minorEastAsia" w:hAnsiTheme="minorEastAsia" w:hint="eastAsia"/>
          <w:sz w:val="24"/>
        </w:rPr>
        <w:t>驻部纪检组、审计厅和省财政厅的巡视、审计和财政监督，未发现宣文资金</w:t>
      </w:r>
      <w:r>
        <w:rPr>
          <w:rFonts w:asciiTheme="minorEastAsia" w:eastAsiaTheme="minorEastAsia" w:hAnsiTheme="minorEastAsia" w:hint="eastAsia"/>
          <w:sz w:val="24"/>
        </w:rPr>
        <w:t>项目</w:t>
      </w:r>
      <w:r w:rsidRPr="00634583">
        <w:rPr>
          <w:rFonts w:asciiTheme="minorEastAsia" w:eastAsiaTheme="minorEastAsia" w:hAnsiTheme="minorEastAsia" w:hint="eastAsia"/>
          <w:sz w:val="24"/>
        </w:rPr>
        <w:t>在使用方面的问题。</w:t>
      </w:r>
    </w:p>
    <w:p w:rsidR="00EB1268" w:rsidRDefault="00EB1268" w:rsidP="005F0E2B">
      <w:pPr>
        <w:spacing w:line="550" w:lineRule="exact"/>
        <w:rPr>
          <w:rFonts w:asciiTheme="minorEastAsia" w:eastAsiaTheme="minorEastAsia" w:hAnsiTheme="minorEastAsia"/>
          <w:sz w:val="24"/>
        </w:rPr>
        <w:sectPr w:rsidR="00EB1268" w:rsidSect="005F0E2B">
          <w:type w:val="continuous"/>
          <w:pgSz w:w="11906" w:h="16838"/>
          <w:pgMar w:top="1440" w:right="1800" w:bottom="1440" w:left="1800" w:header="851" w:footer="992" w:gutter="0"/>
          <w:cols w:space="425"/>
          <w:titlePg/>
          <w:docGrid w:type="lines" w:linePitch="312"/>
        </w:sectPr>
      </w:pPr>
    </w:p>
    <w:p w:rsidR="000A506E" w:rsidRPr="006C1756" w:rsidRDefault="004B6751">
      <w:pPr>
        <w:spacing w:line="560" w:lineRule="exact"/>
        <w:rPr>
          <w:rFonts w:asciiTheme="minorEastAsia" w:eastAsiaTheme="minorEastAsia" w:hAnsiTheme="minorEastAsia" w:cs="黑体"/>
          <w:sz w:val="28"/>
          <w:szCs w:val="28"/>
        </w:rPr>
      </w:pPr>
      <w:r w:rsidRPr="006C1756">
        <w:rPr>
          <w:rFonts w:asciiTheme="minorEastAsia" w:eastAsiaTheme="minorEastAsia" w:hAnsiTheme="minorEastAsia" w:cs="黑体" w:hint="eastAsia"/>
          <w:sz w:val="28"/>
          <w:szCs w:val="28"/>
        </w:rPr>
        <w:lastRenderedPageBreak/>
        <w:t>附件3</w:t>
      </w:r>
    </w:p>
    <w:p w:rsidR="00634583" w:rsidRPr="00634583" w:rsidRDefault="00634583" w:rsidP="00634583">
      <w:pPr>
        <w:spacing w:line="560" w:lineRule="exact"/>
        <w:jc w:val="center"/>
        <w:rPr>
          <w:rFonts w:ascii="方正小标宋简体" w:eastAsia="方正小标宋简体" w:hAnsi="仿宋"/>
          <w:sz w:val="44"/>
          <w:szCs w:val="44"/>
          <w:shd w:val="clear" w:color="auto" w:fill="FFFFFF"/>
        </w:rPr>
      </w:pPr>
      <w:r w:rsidRPr="00634583">
        <w:rPr>
          <w:rFonts w:ascii="方正小标宋简体" w:eastAsia="方正小标宋简体" w:hAnsi="仿宋" w:hint="eastAsia"/>
          <w:sz w:val="44"/>
          <w:szCs w:val="44"/>
          <w:shd w:val="clear" w:color="auto" w:fill="FFFFFF"/>
        </w:rPr>
        <w:t>四川省作家协会</w:t>
      </w:r>
    </w:p>
    <w:p w:rsidR="000A506E" w:rsidRPr="00634583" w:rsidRDefault="004B6751">
      <w:pPr>
        <w:snapToGrid w:val="0"/>
        <w:spacing w:line="560" w:lineRule="exact"/>
        <w:jc w:val="center"/>
        <w:rPr>
          <w:rFonts w:ascii="方正小标宋简体" w:eastAsia="方正小标宋简体" w:hAnsi="宋体"/>
          <w:sz w:val="44"/>
          <w:szCs w:val="44"/>
        </w:rPr>
      </w:pPr>
      <w:r w:rsidRPr="00634583">
        <w:rPr>
          <w:rFonts w:ascii="方正小标宋简体" w:eastAsia="方正小标宋简体" w:hAnsi="宋体" w:hint="eastAsia"/>
          <w:sz w:val="44"/>
          <w:szCs w:val="44"/>
        </w:rPr>
        <w:t>202</w:t>
      </w:r>
      <w:r w:rsidR="00634583" w:rsidRPr="00634583">
        <w:rPr>
          <w:rFonts w:ascii="方正小标宋简体" w:eastAsia="方正小标宋简体" w:hAnsi="宋体" w:hint="eastAsia"/>
          <w:sz w:val="44"/>
          <w:szCs w:val="44"/>
        </w:rPr>
        <w:t>1</w:t>
      </w:r>
      <w:r w:rsidR="00137A8A">
        <w:rPr>
          <w:rFonts w:ascii="方正小标宋简体" w:eastAsia="方正小标宋简体" w:hAnsi="宋体" w:hint="eastAsia"/>
          <w:sz w:val="44"/>
          <w:szCs w:val="44"/>
        </w:rPr>
        <w:t>年部门预算</w:t>
      </w:r>
      <w:r w:rsidRPr="00634583">
        <w:rPr>
          <w:rFonts w:ascii="方正小标宋简体" w:eastAsia="方正小标宋简体" w:hAnsi="宋体" w:hint="eastAsia"/>
          <w:sz w:val="44"/>
          <w:szCs w:val="44"/>
        </w:rPr>
        <w:t>项目支出绩效自评报告</w:t>
      </w:r>
    </w:p>
    <w:p w:rsidR="000A506E" w:rsidRDefault="00634583" w:rsidP="00634583">
      <w:pPr>
        <w:pStyle w:val="a0"/>
        <w:spacing w:beforeLines="0" w:line="560" w:lineRule="exact"/>
        <w:jc w:val="center"/>
        <w:rPr>
          <w:sz w:val="24"/>
        </w:rPr>
      </w:pPr>
      <w:r>
        <w:rPr>
          <w:rFonts w:hint="eastAsia"/>
          <w:sz w:val="24"/>
        </w:rPr>
        <w:t>（财政</w:t>
      </w:r>
      <w:r w:rsidR="00C22FE4">
        <w:rPr>
          <w:rFonts w:hint="eastAsia"/>
          <w:sz w:val="24"/>
        </w:rPr>
        <w:t>预算</w:t>
      </w:r>
      <w:r>
        <w:rPr>
          <w:rFonts w:hint="eastAsia"/>
          <w:sz w:val="24"/>
        </w:rPr>
        <w:t>资金项目）</w:t>
      </w:r>
    </w:p>
    <w:p w:rsidR="000A506E" w:rsidRPr="00396585" w:rsidRDefault="000A506E">
      <w:pPr>
        <w:adjustRightInd w:val="0"/>
        <w:snapToGrid w:val="0"/>
        <w:spacing w:line="560" w:lineRule="exact"/>
        <w:ind w:firstLine="720"/>
        <w:jc w:val="center"/>
        <w:rPr>
          <w:rFonts w:ascii="方正仿宋简体" w:eastAsia="方正仿宋简体" w:hAnsi="仿宋" w:cs="宋体"/>
          <w:kern w:val="0"/>
          <w:szCs w:val="21"/>
          <w:shd w:val="clear" w:color="auto" w:fill="FFFFFF"/>
        </w:rPr>
      </w:pPr>
    </w:p>
    <w:p w:rsidR="000A506E" w:rsidRPr="00755364" w:rsidRDefault="004B6751">
      <w:pPr>
        <w:adjustRightInd w:val="0"/>
        <w:snapToGrid w:val="0"/>
        <w:spacing w:line="560" w:lineRule="exact"/>
        <w:ind w:firstLine="720"/>
        <w:rPr>
          <w:rFonts w:asciiTheme="minorEastAsia" w:eastAsiaTheme="minorEastAsia" w:hAnsiTheme="minorEastAsia"/>
          <w:sz w:val="24"/>
        </w:rPr>
      </w:pPr>
      <w:r w:rsidRPr="00755364">
        <w:rPr>
          <w:rFonts w:asciiTheme="minorEastAsia" w:eastAsiaTheme="minorEastAsia" w:hAnsiTheme="minorEastAsia" w:hint="eastAsia"/>
          <w:sz w:val="24"/>
        </w:rPr>
        <w:t>根据《财政厅关于开展2021年度部门、政策和项目支出绩效评价工作的通知》（川财绩〔2021〕6号）</w:t>
      </w:r>
      <w:r w:rsidRPr="00755364">
        <w:rPr>
          <w:rFonts w:asciiTheme="minorEastAsia" w:eastAsiaTheme="minorEastAsia" w:hAnsiTheme="minorEastAsia" w:hint="eastAsia"/>
          <w:sz w:val="24"/>
          <w:lang w:val="zh-CN"/>
        </w:rPr>
        <w:t>，</w:t>
      </w:r>
      <w:r w:rsidRPr="00755364">
        <w:rPr>
          <w:rFonts w:asciiTheme="minorEastAsia" w:eastAsiaTheme="minorEastAsia" w:hAnsiTheme="minorEastAsia" w:hint="eastAsia"/>
          <w:sz w:val="24"/>
        </w:rPr>
        <w:t>我会对2020年部门预算项目实施了绩效评价，综合考虑</w:t>
      </w:r>
      <w:r w:rsidR="00755364" w:rsidRPr="00755364">
        <w:rPr>
          <w:rFonts w:asciiTheme="minorEastAsia" w:eastAsiaTheme="minorEastAsia" w:hAnsiTheme="minorEastAsia" w:hint="eastAsia"/>
          <w:sz w:val="24"/>
        </w:rPr>
        <w:t>我会</w:t>
      </w:r>
      <w:r w:rsidRPr="00755364">
        <w:rPr>
          <w:rFonts w:asciiTheme="minorEastAsia" w:eastAsiaTheme="minorEastAsia" w:hAnsiTheme="minorEastAsia" w:hint="eastAsia"/>
          <w:sz w:val="24"/>
        </w:rPr>
        <w:t>二级预算单位个数、项目数量和金额、评价成本、评价时间等因素，收集数据、全面分析、确定重点，按照</w:t>
      </w:r>
      <w:r w:rsidRPr="00755364">
        <w:rPr>
          <w:rFonts w:asciiTheme="minorEastAsia" w:eastAsiaTheme="minorEastAsia" w:hAnsiTheme="minorEastAsia"/>
          <w:sz w:val="24"/>
        </w:rPr>
        <w:t>前期准备、现场评价和报告撰写三个阶段</w:t>
      </w:r>
      <w:r w:rsidR="00755364">
        <w:rPr>
          <w:rFonts w:asciiTheme="minorEastAsia" w:eastAsiaTheme="minorEastAsia" w:hAnsiTheme="minorEastAsia" w:hint="eastAsia"/>
          <w:sz w:val="24"/>
        </w:rPr>
        <w:t>进行；</w:t>
      </w:r>
      <w:r w:rsidRPr="00755364">
        <w:rPr>
          <w:rFonts w:asciiTheme="minorEastAsia" w:eastAsiaTheme="minorEastAsia" w:hAnsiTheme="minorEastAsia"/>
          <w:sz w:val="24"/>
        </w:rPr>
        <w:t>以现场评价为主、非现场评价为</w:t>
      </w:r>
      <w:r w:rsidRPr="00755364">
        <w:rPr>
          <w:rFonts w:asciiTheme="minorEastAsia" w:eastAsiaTheme="minorEastAsia" w:hAnsiTheme="minorEastAsia" w:hint="eastAsia"/>
          <w:sz w:val="24"/>
        </w:rPr>
        <w:t>辅</w:t>
      </w:r>
      <w:r w:rsidRPr="00755364">
        <w:rPr>
          <w:rFonts w:asciiTheme="minorEastAsia" w:eastAsiaTheme="minorEastAsia" w:hAnsiTheme="minorEastAsia"/>
          <w:sz w:val="24"/>
        </w:rPr>
        <w:t>，</w:t>
      </w:r>
      <w:r w:rsidRPr="00755364">
        <w:rPr>
          <w:rFonts w:asciiTheme="minorEastAsia" w:eastAsiaTheme="minorEastAsia" w:hAnsiTheme="minorEastAsia" w:hint="eastAsia"/>
          <w:sz w:val="24"/>
        </w:rPr>
        <w:t>采取资料查阅、数据分析、座谈调研、程序测试等评价方法，实施对</w:t>
      </w:r>
      <w:r w:rsidR="00755364">
        <w:rPr>
          <w:rFonts w:asciiTheme="minorEastAsia" w:eastAsiaTheme="minorEastAsia" w:hAnsiTheme="minorEastAsia" w:hint="eastAsia"/>
          <w:sz w:val="24"/>
        </w:rPr>
        <w:t>我会</w:t>
      </w:r>
      <w:r w:rsidRPr="00755364">
        <w:rPr>
          <w:rFonts w:asciiTheme="minorEastAsia" w:eastAsiaTheme="minorEastAsia" w:hAnsiTheme="minorEastAsia" w:hint="eastAsia"/>
          <w:sz w:val="24"/>
        </w:rPr>
        <w:t>部门预算项目</w:t>
      </w:r>
      <w:r w:rsidR="00755364">
        <w:rPr>
          <w:rFonts w:asciiTheme="minorEastAsia" w:eastAsiaTheme="minorEastAsia" w:hAnsiTheme="minorEastAsia" w:hint="eastAsia"/>
          <w:sz w:val="24"/>
        </w:rPr>
        <w:t>的</w:t>
      </w:r>
      <w:r w:rsidRPr="00755364">
        <w:rPr>
          <w:rFonts w:asciiTheme="minorEastAsia" w:eastAsiaTheme="minorEastAsia" w:hAnsiTheme="minorEastAsia" w:hint="eastAsia"/>
          <w:sz w:val="24"/>
        </w:rPr>
        <w:t>绩效</w:t>
      </w:r>
      <w:r w:rsidR="00755364">
        <w:rPr>
          <w:rFonts w:asciiTheme="minorEastAsia" w:eastAsiaTheme="minorEastAsia" w:hAnsiTheme="minorEastAsia" w:hint="eastAsia"/>
          <w:sz w:val="24"/>
        </w:rPr>
        <w:t>进行自评</w:t>
      </w:r>
      <w:r w:rsidRPr="00755364">
        <w:rPr>
          <w:rFonts w:asciiTheme="minorEastAsia" w:eastAsiaTheme="minorEastAsia" w:hAnsiTheme="minorEastAsia" w:hint="eastAsia"/>
          <w:sz w:val="24"/>
        </w:rPr>
        <w:t>。</w:t>
      </w:r>
    </w:p>
    <w:p w:rsidR="000A506E" w:rsidRPr="00A37EEC" w:rsidRDefault="004B6751">
      <w:pPr>
        <w:numPr>
          <w:ilvl w:val="0"/>
          <w:numId w:val="4"/>
        </w:numPr>
        <w:adjustRightInd w:val="0"/>
        <w:snapToGrid w:val="0"/>
        <w:spacing w:line="560" w:lineRule="exact"/>
        <w:ind w:firstLine="720"/>
        <w:rPr>
          <w:rFonts w:ascii="黑体" w:eastAsia="黑体" w:hAnsi="宋体"/>
          <w:sz w:val="32"/>
          <w:szCs w:val="32"/>
          <w:lang w:val="zh-CN"/>
        </w:rPr>
      </w:pPr>
      <w:r w:rsidRPr="00A37EEC">
        <w:rPr>
          <w:rFonts w:ascii="黑体" w:eastAsia="黑体" w:hAnsi="宋体" w:hint="eastAsia"/>
          <w:sz w:val="32"/>
          <w:szCs w:val="32"/>
        </w:rPr>
        <w:t>基本情况</w:t>
      </w:r>
    </w:p>
    <w:p w:rsidR="00FC6A60" w:rsidRPr="00FC6A60" w:rsidRDefault="004B6751" w:rsidP="00FC6A60">
      <w:pPr>
        <w:spacing w:line="560" w:lineRule="exact"/>
        <w:ind w:firstLineChars="200" w:firstLine="480"/>
        <w:rPr>
          <w:rFonts w:asciiTheme="minorEastAsia" w:eastAsiaTheme="minorEastAsia" w:hAnsiTheme="minorEastAsia"/>
          <w:sz w:val="24"/>
        </w:rPr>
      </w:pPr>
      <w:r w:rsidRPr="00755364">
        <w:rPr>
          <w:rFonts w:asciiTheme="minorEastAsia" w:eastAsiaTheme="minorEastAsia" w:hAnsiTheme="minorEastAsia" w:hint="eastAsia"/>
          <w:sz w:val="24"/>
        </w:rPr>
        <w:t>四川省作家协会（以下简称“省作协”）为省委直属事业单位，下属二级预算单位7个，其中：作协机关是行政全额拨款单位（参公）；3个一类公益事业单位，巴金文学院、四川省作家协会创作研究室、四川省作家协会网络文学中心，实行定额补助拨款；3个二类公益事业单位，四川文学杂志社、星星诗刊杂志社、《当代文坛》杂志社，实行差额补助拨款。</w:t>
      </w:r>
      <w:r w:rsidR="00396585" w:rsidRPr="00755364">
        <w:rPr>
          <w:rFonts w:asciiTheme="minorEastAsia" w:eastAsiaTheme="minorEastAsia" w:hAnsiTheme="minorEastAsia" w:hint="eastAsia"/>
          <w:sz w:val="24"/>
        </w:rPr>
        <w:t>四川省作家协会网络文学中心</w:t>
      </w:r>
      <w:r w:rsidR="00396585">
        <w:rPr>
          <w:rFonts w:asciiTheme="minorEastAsia" w:eastAsiaTheme="minorEastAsia" w:hAnsiTheme="minorEastAsia" w:hint="eastAsia"/>
          <w:sz w:val="24"/>
        </w:rPr>
        <w:t>为2020年新增单位</w:t>
      </w:r>
      <w:r w:rsidR="00396585" w:rsidRPr="00755364">
        <w:rPr>
          <w:rFonts w:asciiTheme="minorEastAsia" w:eastAsiaTheme="minorEastAsia" w:hAnsiTheme="minorEastAsia" w:hint="eastAsia"/>
          <w:sz w:val="24"/>
        </w:rPr>
        <w:t>，</w:t>
      </w:r>
      <w:r w:rsidR="00396585">
        <w:rPr>
          <w:rFonts w:asciiTheme="minorEastAsia" w:eastAsiaTheme="minorEastAsia" w:hAnsiTheme="minorEastAsia" w:hint="eastAsia"/>
          <w:sz w:val="24"/>
        </w:rPr>
        <w:t>无财政预算项目，其余6</w:t>
      </w:r>
      <w:r w:rsidRPr="00755364">
        <w:rPr>
          <w:rFonts w:asciiTheme="minorEastAsia" w:eastAsiaTheme="minorEastAsia" w:hAnsiTheme="minorEastAsia" w:hint="eastAsia"/>
          <w:sz w:val="24"/>
        </w:rPr>
        <w:t>个二级预算单位</w:t>
      </w:r>
      <w:r w:rsidR="00755364">
        <w:rPr>
          <w:rFonts w:asciiTheme="minorEastAsia" w:eastAsiaTheme="minorEastAsia" w:hAnsiTheme="minorEastAsia" w:hint="eastAsia"/>
          <w:sz w:val="24"/>
        </w:rPr>
        <w:t>的财政预算项目</w:t>
      </w:r>
      <w:r w:rsidRPr="00755364">
        <w:rPr>
          <w:rFonts w:asciiTheme="minorEastAsia" w:eastAsiaTheme="minorEastAsia" w:hAnsiTheme="minorEastAsia" w:hint="eastAsia"/>
          <w:sz w:val="24"/>
        </w:rPr>
        <w:t>均纳入本次评价范围。纳入评价范围的单位2020年部门年初预算2,077.85万元，其中</w:t>
      </w:r>
      <w:r w:rsidR="00D61314">
        <w:rPr>
          <w:rFonts w:asciiTheme="minorEastAsia" w:eastAsiaTheme="minorEastAsia" w:hAnsiTheme="minorEastAsia" w:hint="eastAsia"/>
          <w:sz w:val="24"/>
        </w:rPr>
        <w:t>财政预算</w:t>
      </w:r>
      <w:r w:rsidRPr="00755364">
        <w:rPr>
          <w:rFonts w:asciiTheme="minorEastAsia" w:eastAsiaTheme="minorEastAsia" w:hAnsiTheme="minorEastAsia" w:hint="eastAsia"/>
          <w:sz w:val="24"/>
        </w:rPr>
        <w:t>项目支出预算646.54万元，涉及</w:t>
      </w:r>
      <w:r w:rsidR="008A43E6">
        <w:rPr>
          <w:rFonts w:asciiTheme="minorEastAsia" w:eastAsiaTheme="minorEastAsia" w:hAnsiTheme="minorEastAsia" w:hint="eastAsia"/>
          <w:sz w:val="24"/>
        </w:rPr>
        <w:t>2个</w:t>
      </w:r>
      <w:r w:rsidRPr="00755364">
        <w:rPr>
          <w:rFonts w:asciiTheme="minorEastAsia" w:eastAsiaTheme="minorEastAsia" w:hAnsiTheme="minorEastAsia" w:hint="eastAsia"/>
          <w:sz w:val="24"/>
        </w:rPr>
        <w:t>项目13个</w:t>
      </w:r>
      <w:r w:rsidR="008A43E6">
        <w:rPr>
          <w:rFonts w:asciiTheme="minorEastAsia" w:eastAsiaTheme="minorEastAsia" w:hAnsiTheme="minorEastAsia" w:hint="eastAsia"/>
          <w:sz w:val="24"/>
        </w:rPr>
        <w:t>子项</w:t>
      </w:r>
      <w:r w:rsidRPr="00755364">
        <w:rPr>
          <w:rFonts w:asciiTheme="minorEastAsia" w:eastAsiaTheme="minorEastAsia" w:hAnsiTheme="minorEastAsia" w:hint="eastAsia"/>
          <w:sz w:val="24"/>
        </w:rPr>
        <w:t>；调整</w:t>
      </w:r>
      <w:proofErr w:type="gramStart"/>
      <w:r w:rsidRPr="00755364">
        <w:rPr>
          <w:rFonts w:asciiTheme="minorEastAsia" w:eastAsiaTheme="minorEastAsia" w:hAnsiTheme="minorEastAsia" w:hint="eastAsia"/>
          <w:sz w:val="24"/>
        </w:rPr>
        <w:t>后预算</w:t>
      </w:r>
      <w:proofErr w:type="gramEnd"/>
      <w:r w:rsidRPr="00755364">
        <w:rPr>
          <w:rFonts w:asciiTheme="minorEastAsia" w:eastAsiaTheme="minorEastAsia" w:hAnsiTheme="minorEastAsia" w:hint="eastAsia"/>
          <w:sz w:val="24"/>
        </w:rPr>
        <w:t>2,736.83万</w:t>
      </w:r>
      <w:r w:rsidRPr="00755364">
        <w:rPr>
          <w:rFonts w:asciiTheme="minorEastAsia" w:eastAsiaTheme="minorEastAsia" w:hAnsiTheme="minorEastAsia"/>
          <w:sz w:val="24"/>
        </w:rPr>
        <w:t>元，</w:t>
      </w:r>
      <w:r w:rsidRPr="00755364">
        <w:rPr>
          <w:rFonts w:asciiTheme="minorEastAsia" w:eastAsiaTheme="minorEastAsia" w:hAnsiTheme="minorEastAsia" w:hint="eastAsia"/>
          <w:sz w:val="24"/>
        </w:rPr>
        <w:t>其中:增加宣</w:t>
      </w:r>
      <w:proofErr w:type="gramStart"/>
      <w:r w:rsidRPr="00755364">
        <w:rPr>
          <w:rFonts w:asciiTheme="minorEastAsia" w:eastAsiaTheme="minorEastAsia" w:hAnsiTheme="minorEastAsia" w:hint="eastAsia"/>
          <w:sz w:val="24"/>
        </w:rPr>
        <w:t>文资金</w:t>
      </w:r>
      <w:proofErr w:type="gramEnd"/>
      <w:r w:rsidRPr="00755364">
        <w:rPr>
          <w:rFonts w:asciiTheme="minorEastAsia" w:eastAsiaTheme="minorEastAsia" w:hAnsiTheme="minorEastAsia" w:hint="eastAsia"/>
          <w:sz w:val="24"/>
        </w:rPr>
        <w:t>280万元，含代管四川省网络作家协会项目1个，代管资金20万元，省作协年度</w:t>
      </w:r>
      <w:r w:rsidR="00D61314">
        <w:rPr>
          <w:rFonts w:asciiTheme="minorEastAsia" w:eastAsiaTheme="minorEastAsia" w:hAnsiTheme="minorEastAsia" w:hint="eastAsia"/>
          <w:sz w:val="24"/>
        </w:rPr>
        <w:t>财政预算</w:t>
      </w:r>
      <w:r w:rsidRPr="00755364">
        <w:rPr>
          <w:rFonts w:asciiTheme="minorEastAsia" w:eastAsiaTheme="minorEastAsia" w:hAnsiTheme="minorEastAsia" w:hint="eastAsia"/>
          <w:sz w:val="24"/>
        </w:rPr>
        <w:t>项目支出共计</w:t>
      </w:r>
      <w:r w:rsidRPr="00D61314">
        <w:rPr>
          <w:rFonts w:asciiTheme="minorEastAsia" w:eastAsiaTheme="minorEastAsia" w:hAnsiTheme="minorEastAsia" w:hint="eastAsia"/>
          <w:sz w:val="24"/>
        </w:rPr>
        <w:t>926.54</w:t>
      </w:r>
      <w:r w:rsidRPr="00755364">
        <w:rPr>
          <w:rFonts w:asciiTheme="minorEastAsia" w:eastAsiaTheme="minorEastAsia" w:hAnsiTheme="minorEastAsia" w:hint="eastAsia"/>
          <w:sz w:val="24"/>
        </w:rPr>
        <w:t>万元，项目</w:t>
      </w:r>
      <w:r w:rsidR="00D61314">
        <w:rPr>
          <w:rFonts w:asciiTheme="minorEastAsia" w:eastAsiaTheme="minorEastAsia" w:hAnsiTheme="minorEastAsia" w:hint="eastAsia"/>
          <w:sz w:val="24"/>
        </w:rPr>
        <w:t>子项</w:t>
      </w:r>
      <w:r w:rsidR="00BC484A" w:rsidRPr="00755364">
        <w:rPr>
          <w:rFonts w:asciiTheme="minorEastAsia" w:eastAsiaTheme="minorEastAsia" w:hAnsiTheme="minorEastAsia" w:hint="eastAsia"/>
          <w:sz w:val="24"/>
        </w:rPr>
        <w:fldChar w:fldCharType="begin"/>
      </w:r>
      <w:r w:rsidRPr="00755364">
        <w:rPr>
          <w:rFonts w:asciiTheme="minorEastAsia" w:eastAsiaTheme="minorEastAsia" w:hAnsiTheme="minorEastAsia" w:hint="eastAsia"/>
          <w:sz w:val="24"/>
        </w:rPr>
        <w:instrText xml:space="preserve"> LINK Word.Document.12 "C:\\Users\\Administrator\\Documents\\WXWork\\1688853809305148\\WeDrive\\成都信服财务管理有限公司\\四川省财政绩效评价项目\\专项评价-四川省作家协会\\专项项目绩效评估报告\\专项项目报告-省作协-沟通稿.docx" "OLE_LINK2" \t \a  \* MERGEFORMAT</w:instrText>
      </w:r>
      <w:r w:rsidR="00BC484A" w:rsidRPr="00755364">
        <w:rPr>
          <w:rFonts w:asciiTheme="minorEastAsia" w:eastAsiaTheme="minorEastAsia" w:hAnsiTheme="minorEastAsia" w:hint="eastAsia"/>
          <w:sz w:val="24"/>
        </w:rPr>
        <w:fldChar w:fldCharType="separate"/>
      </w:r>
      <w:r w:rsidRPr="00755364">
        <w:rPr>
          <w:rFonts w:asciiTheme="minorEastAsia" w:eastAsiaTheme="minorEastAsia" w:hAnsiTheme="minorEastAsia" w:hint="eastAsia"/>
          <w:sz w:val="24"/>
        </w:rPr>
        <w:t>18</w:t>
      </w:r>
      <w:r w:rsidR="00BC484A" w:rsidRPr="00755364">
        <w:rPr>
          <w:rFonts w:asciiTheme="minorEastAsia" w:eastAsiaTheme="minorEastAsia" w:hAnsiTheme="minorEastAsia" w:hint="eastAsia"/>
          <w:sz w:val="24"/>
        </w:rPr>
        <w:fldChar w:fldCharType="end"/>
      </w:r>
      <w:proofErr w:type="gramStart"/>
      <w:r w:rsidRPr="00755364">
        <w:rPr>
          <w:rFonts w:asciiTheme="minorEastAsia" w:eastAsiaTheme="minorEastAsia" w:hAnsiTheme="minorEastAsia" w:hint="eastAsia"/>
          <w:sz w:val="24"/>
        </w:rPr>
        <w:t>个</w:t>
      </w:r>
      <w:proofErr w:type="gramEnd"/>
      <w:r w:rsidRPr="00755364">
        <w:rPr>
          <w:rFonts w:asciiTheme="minorEastAsia" w:eastAsiaTheme="minorEastAsia" w:hAnsiTheme="minorEastAsia" w:hint="eastAsia"/>
          <w:sz w:val="24"/>
        </w:rPr>
        <w:t>；决算支出合计2，553.44万</w:t>
      </w:r>
      <w:r w:rsidRPr="00755364">
        <w:rPr>
          <w:rFonts w:asciiTheme="minorEastAsia" w:eastAsiaTheme="minorEastAsia" w:hAnsiTheme="minorEastAsia"/>
          <w:sz w:val="24"/>
        </w:rPr>
        <w:t>元</w:t>
      </w:r>
      <w:r w:rsidRPr="00755364">
        <w:rPr>
          <w:rFonts w:asciiTheme="minorEastAsia" w:eastAsiaTheme="minorEastAsia" w:hAnsiTheme="minorEastAsia" w:hint="eastAsia"/>
          <w:sz w:val="24"/>
        </w:rPr>
        <w:t>，其中</w:t>
      </w:r>
      <w:r w:rsidR="00396585">
        <w:rPr>
          <w:rFonts w:asciiTheme="minorEastAsia" w:eastAsiaTheme="minorEastAsia" w:hAnsiTheme="minorEastAsia" w:hint="eastAsia"/>
          <w:sz w:val="24"/>
        </w:rPr>
        <w:t>财政预算</w:t>
      </w:r>
      <w:r w:rsidRPr="00755364">
        <w:rPr>
          <w:rFonts w:asciiTheme="minorEastAsia" w:eastAsiaTheme="minorEastAsia" w:hAnsiTheme="minorEastAsia" w:hint="eastAsia"/>
          <w:sz w:val="24"/>
        </w:rPr>
        <w:t>项目支出决算828.17万元，</w:t>
      </w:r>
      <w:r w:rsidR="00396585">
        <w:rPr>
          <w:rFonts w:asciiTheme="minorEastAsia" w:eastAsiaTheme="minorEastAsia" w:hAnsiTheme="minorEastAsia" w:hint="eastAsia"/>
          <w:sz w:val="24"/>
        </w:rPr>
        <w:t>涉及</w:t>
      </w:r>
      <w:r w:rsidRPr="00755364">
        <w:rPr>
          <w:rFonts w:asciiTheme="minorEastAsia" w:eastAsiaTheme="minorEastAsia" w:hAnsiTheme="minorEastAsia" w:hint="eastAsia"/>
          <w:sz w:val="24"/>
        </w:rPr>
        <w:t>项目</w:t>
      </w:r>
      <w:r w:rsidR="00396585">
        <w:rPr>
          <w:rFonts w:asciiTheme="minorEastAsia" w:eastAsiaTheme="minorEastAsia" w:hAnsiTheme="minorEastAsia" w:hint="eastAsia"/>
          <w:sz w:val="24"/>
        </w:rPr>
        <w:t>子项</w:t>
      </w:r>
      <w:r w:rsidR="00BC484A" w:rsidRPr="00755364">
        <w:rPr>
          <w:rFonts w:asciiTheme="minorEastAsia" w:eastAsiaTheme="minorEastAsia" w:hAnsiTheme="minorEastAsia" w:hint="eastAsia"/>
          <w:sz w:val="24"/>
        </w:rPr>
        <w:fldChar w:fldCharType="begin"/>
      </w:r>
      <w:r w:rsidRPr="00755364">
        <w:rPr>
          <w:rFonts w:asciiTheme="minorEastAsia" w:eastAsiaTheme="minorEastAsia" w:hAnsiTheme="minorEastAsia" w:hint="eastAsia"/>
          <w:sz w:val="24"/>
        </w:rPr>
        <w:instrText xml:space="preserve"> LINK Word.Document.12 "C:\\Users\\Administrator\\Documents\\WXWork\\1688853809305148\\WeDrive\\成都信服财务管理有限公司\\四川省财政绩效评价项目\\专项评价-四川省作家协会\\专项项目绩效评估报告\\专项项目报告-省作协-沟通稿.docx" "OLE_LINK2" \t \a  \* MERGEFORMAT</w:instrText>
      </w:r>
      <w:r w:rsidR="00BC484A" w:rsidRPr="00755364">
        <w:rPr>
          <w:rFonts w:asciiTheme="minorEastAsia" w:eastAsiaTheme="minorEastAsia" w:hAnsiTheme="minorEastAsia" w:hint="eastAsia"/>
          <w:sz w:val="24"/>
        </w:rPr>
        <w:fldChar w:fldCharType="separate"/>
      </w:r>
      <w:r w:rsidRPr="00755364">
        <w:rPr>
          <w:rFonts w:asciiTheme="minorEastAsia" w:eastAsiaTheme="minorEastAsia" w:hAnsiTheme="minorEastAsia" w:hint="eastAsia"/>
          <w:sz w:val="24"/>
        </w:rPr>
        <w:t>18</w:t>
      </w:r>
      <w:r w:rsidR="00BC484A" w:rsidRPr="00755364">
        <w:rPr>
          <w:rFonts w:asciiTheme="minorEastAsia" w:eastAsiaTheme="minorEastAsia" w:hAnsiTheme="minorEastAsia" w:hint="eastAsia"/>
          <w:sz w:val="24"/>
        </w:rPr>
        <w:fldChar w:fldCharType="end"/>
      </w:r>
      <w:proofErr w:type="gramStart"/>
      <w:r w:rsidRPr="00755364">
        <w:rPr>
          <w:rFonts w:asciiTheme="minorEastAsia" w:eastAsiaTheme="minorEastAsia" w:hAnsiTheme="minorEastAsia" w:hint="eastAsia"/>
          <w:sz w:val="24"/>
        </w:rPr>
        <w:t>个</w:t>
      </w:r>
      <w:proofErr w:type="gramEnd"/>
      <w:r w:rsidR="00D61314" w:rsidRPr="00755364">
        <w:rPr>
          <w:rFonts w:asciiTheme="minorEastAsia" w:eastAsiaTheme="minorEastAsia" w:hAnsiTheme="minorEastAsia" w:hint="eastAsia"/>
          <w:sz w:val="24"/>
        </w:rPr>
        <w:t>（</w:t>
      </w:r>
      <w:r w:rsidRPr="00755364">
        <w:rPr>
          <w:rFonts w:asciiTheme="minorEastAsia" w:eastAsiaTheme="minorEastAsia" w:hAnsiTheme="minorEastAsia" w:hint="eastAsia"/>
          <w:sz w:val="24"/>
        </w:rPr>
        <w:t>详见表</w:t>
      </w:r>
      <w:r w:rsidR="00D61314">
        <w:rPr>
          <w:rFonts w:asciiTheme="minorEastAsia" w:eastAsiaTheme="minorEastAsia" w:hAnsiTheme="minorEastAsia" w:hint="eastAsia"/>
          <w:sz w:val="24"/>
        </w:rPr>
        <w:t>1</w:t>
      </w:r>
      <w:r w:rsidRPr="00755364">
        <w:rPr>
          <w:rFonts w:asciiTheme="minorEastAsia" w:eastAsiaTheme="minorEastAsia" w:hAnsiTheme="minorEastAsia" w:hint="eastAsia"/>
          <w:sz w:val="24"/>
        </w:rPr>
        <w:t>）</w:t>
      </w:r>
      <w:r w:rsidR="00FC6A60" w:rsidRPr="00755364">
        <w:rPr>
          <w:rFonts w:asciiTheme="minorEastAsia" w:eastAsiaTheme="minorEastAsia" w:hAnsiTheme="minorEastAsia" w:hint="eastAsia"/>
          <w:sz w:val="24"/>
        </w:rPr>
        <w:t>。</w:t>
      </w:r>
    </w:p>
    <w:p w:rsidR="00FC6A60" w:rsidRDefault="00FC6A60" w:rsidP="00396585">
      <w:pPr>
        <w:pStyle w:val="a0"/>
        <w:spacing w:before="93"/>
        <w:jc w:val="center"/>
        <w:rPr>
          <w:rFonts w:asciiTheme="minorEastAsia" w:eastAsiaTheme="minorEastAsia" w:hAnsiTheme="minorEastAsia"/>
          <w:sz w:val="24"/>
        </w:rPr>
      </w:pPr>
    </w:p>
    <w:p w:rsidR="00396585" w:rsidRDefault="00396585" w:rsidP="00396585">
      <w:pPr>
        <w:pStyle w:val="a0"/>
        <w:spacing w:before="93"/>
        <w:jc w:val="center"/>
        <w:rPr>
          <w:rFonts w:asciiTheme="minorEastAsia" w:eastAsiaTheme="minorEastAsia" w:hAnsiTheme="minorEastAsia"/>
          <w:sz w:val="24"/>
        </w:rPr>
      </w:pPr>
      <w:r>
        <w:rPr>
          <w:rFonts w:asciiTheme="minorEastAsia" w:eastAsiaTheme="minorEastAsia" w:hAnsiTheme="minorEastAsia" w:hint="eastAsia"/>
          <w:sz w:val="24"/>
        </w:rPr>
        <w:lastRenderedPageBreak/>
        <w:t>表1：财政预算</w:t>
      </w:r>
      <w:r w:rsidRPr="00755364">
        <w:rPr>
          <w:rFonts w:asciiTheme="minorEastAsia" w:eastAsiaTheme="minorEastAsia" w:hAnsiTheme="minorEastAsia" w:hint="eastAsia"/>
          <w:sz w:val="24"/>
        </w:rPr>
        <w:t>项目</w:t>
      </w:r>
      <w:r>
        <w:rPr>
          <w:rFonts w:asciiTheme="minorEastAsia" w:eastAsiaTheme="minorEastAsia" w:hAnsiTheme="minorEastAsia" w:hint="eastAsia"/>
          <w:sz w:val="24"/>
        </w:rPr>
        <w:t>预决算情况</w:t>
      </w:r>
    </w:p>
    <w:p w:rsidR="00D61314" w:rsidRPr="00D61314" w:rsidRDefault="00D61314" w:rsidP="00396585">
      <w:pPr>
        <w:pStyle w:val="a0"/>
        <w:spacing w:before="93"/>
        <w:jc w:val="right"/>
      </w:pPr>
      <w:r w:rsidRPr="00755364">
        <w:rPr>
          <w:rFonts w:asciiTheme="minorEastAsia" w:eastAsiaTheme="minorEastAsia" w:hAnsiTheme="minorEastAsia" w:hint="eastAsia"/>
          <w:sz w:val="24"/>
        </w:rPr>
        <w:t>单位：万元</w:t>
      </w:r>
    </w:p>
    <w:tbl>
      <w:tblPr>
        <w:tblW w:w="8664" w:type="dxa"/>
        <w:tblInd w:w="98" w:type="dxa"/>
        <w:tblLook w:val="04A0"/>
      </w:tblPr>
      <w:tblGrid>
        <w:gridCol w:w="436"/>
        <w:gridCol w:w="2409"/>
        <w:gridCol w:w="709"/>
        <w:gridCol w:w="1134"/>
        <w:gridCol w:w="1039"/>
        <w:gridCol w:w="979"/>
        <w:gridCol w:w="979"/>
        <w:gridCol w:w="979"/>
      </w:tblGrid>
      <w:tr w:rsidR="000A506E" w:rsidTr="00417961">
        <w:trPr>
          <w:trHeight w:val="456"/>
        </w:trPr>
        <w:tc>
          <w:tcPr>
            <w:tcW w:w="436"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0A506E" w:rsidRDefault="004B6751" w:rsidP="00417961">
            <w:pPr>
              <w:spacing w:line="240" w:lineRule="atLeast"/>
              <w:rPr>
                <w:rFonts w:ascii="宋体" w:hAnsi="宋体" w:cs="宋体"/>
                <w:color w:val="000000"/>
                <w:kern w:val="0"/>
                <w:szCs w:val="21"/>
              </w:rPr>
            </w:pPr>
            <w:r>
              <w:rPr>
                <w:rFonts w:ascii="宋体" w:hAnsi="宋体" w:cs="宋体" w:hint="eastAsia"/>
                <w:color w:val="000000"/>
                <w:kern w:val="0"/>
                <w:szCs w:val="21"/>
              </w:rPr>
              <w:t>序号</w:t>
            </w:r>
          </w:p>
        </w:tc>
        <w:tc>
          <w:tcPr>
            <w:tcW w:w="2409"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0A506E" w:rsidRDefault="004B6751" w:rsidP="00417961">
            <w:pPr>
              <w:spacing w:line="240" w:lineRule="atLeast"/>
              <w:rPr>
                <w:rFonts w:ascii="宋体" w:hAnsi="宋体" w:cs="宋体"/>
                <w:color w:val="000000"/>
                <w:kern w:val="0"/>
                <w:szCs w:val="21"/>
              </w:rPr>
            </w:pPr>
            <w:r>
              <w:rPr>
                <w:rFonts w:ascii="宋体" w:hAnsi="宋体" w:cs="宋体" w:hint="eastAsia"/>
                <w:color w:val="000000"/>
                <w:kern w:val="0"/>
                <w:szCs w:val="21"/>
              </w:rPr>
              <w:t>单位名称</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396585" w:rsidRDefault="00417961" w:rsidP="00417961">
            <w:pPr>
              <w:spacing w:line="240" w:lineRule="atLeast"/>
              <w:rPr>
                <w:rFonts w:ascii="宋体" w:hAnsi="宋体" w:cs="宋体"/>
                <w:color w:val="000000"/>
                <w:kern w:val="0"/>
                <w:szCs w:val="21"/>
              </w:rPr>
            </w:pPr>
            <w:r>
              <w:rPr>
                <w:rFonts w:ascii="宋体" w:hAnsi="宋体" w:cs="宋体" w:hint="eastAsia"/>
                <w:color w:val="000000"/>
                <w:kern w:val="0"/>
                <w:szCs w:val="21"/>
              </w:rPr>
              <w:t>子项</w:t>
            </w:r>
          </w:p>
          <w:p w:rsidR="000A506E" w:rsidRDefault="004B6751" w:rsidP="00417961">
            <w:pPr>
              <w:spacing w:line="240" w:lineRule="atLeast"/>
              <w:rPr>
                <w:rFonts w:ascii="宋体" w:hAnsi="宋体" w:cs="宋体"/>
                <w:color w:val="000000"/>
                <w:kern w:val="0"/>
                <w:szCs w:val="21"/>
              </w:rPr>
            </w:pPr>
            <w:r>
              <w:rPr>
                <w:rFonts w:ascii="宋体" w:hAnsi="宋体" w:cs="宋体" w:hint="eastAsia"/>
                <w:color w:val="000000"/>
                <w:kern w:val="0"/>
                <w:szCs w:val="21"/>
              </w:rPr>
              <w:t>个数</w:t>
            </w:r>
          </w:p>
        </w:tc>
        <w:tc>
          <w:tcPr>
            <w:tcW w:w="2173" w:type="dxa"/>
            <w:gridSpan w:val="2"/>
            <w:tcBorders>
              <w:top w:val="single" w:sz="8" w:space="0" w:color="000000"/>
              <w:left w:val="nil"/>
              <w:bottom w:val="single" w:sz="8" w:space="0" w:color="000000"/>
              <w:right w:val="single" w:sz="8" w:space="0" w:color="000000"/>
            </w:tcBorders>
            <w:shd w:val="clear" w:color="auto" w:fill="auto"/>
            <w:noWrap/>
            <w:vAlign w:val="center"/>
          </w:tcPr>
          <w:p w:rsidR="000A506E" w:rsidRDefault="00396585" w:rsidP="00417961">
            <w:pPr>
              <w:spacing w:line="240" w:lineRule="atLeast"/>
              <w:jc w:val="center"/>
              <w:rPr>
                <w:rFonts w:ascii="宋体" w:hAnsi="宋体" w:cs="宋体"/>
                <w:color w:val="000000"/>
                <w:kern w:val="0"/>
                <w:szCs w:val="21"/>
              </w:rPr>
            </w:pPr>
            <w:r>
              <w:rPr>
                <w:rFonts w:ascii="宋体" w:hAnsi="宋体" w:cs="宋体" w:hint="eastAsia"/>
                <w:color w:val="000000"/>
                <w:kern w:val="0"/>
                <w:szCs w:val="21"/>
              </w:rPr>
              <w:t>财政</w:t>
            </w:r>
            <w:r w:rsidR="004B6751">
              <w:rPr>
                <w:rFonts w:ascii="宋体" w:hAnsi="宋体" w:cs="宋体" w:hint="eastAsia"/>
                <w:color w:val="000000"/>
                <w:kern w:val="0"/>
                <w:szCs w:val="21"/>
              </w:rPr>
              <w:t>预算</w:t>
            </w:r>
            <w:r>
              <w:rPr>
                <w:rFonts w:ascii="宋体" w:hAnsi="宋体" w:cs="宋体" w:hint="eastAsia"/>
                <w:color w:val="000000"/>
                <w:kern w:val="0"/>
                <w:szCs w:val="21"/>
              </w:rPr>
              <w:t>项目</w:t>
            </w:r>
            <w:r w:rsidR="004B6751">
              <w:rPr>
                <w:rFonts w:ascii="宋体" w:hAnsi="宋体" w:cs="宋体" w:hint="eastAsia"/>
                <w:color w:val="000000"/>
                <w:kern w:val="0"/>
                <w:szCs w:val="21"/>
              </w:rPr>
              <w:t>金额</w:t>
            </w:r>
          </w:p>
        </w:tc>
        <w:tc>
          <w:tcPr>
            <w:tcW w:w="979"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417961" w:rsidRDefault="00417961" w:rsidP="00417961">
            <w:pPr>
              <w:spacing w:line="240" w:lineRule="atLeast"/>
              <w:rPr>
                <w:rFonts w:ascii="宋体" w:hAnsi="宋体" w:cs="宋体"/>
                <w:color w:val="000000"/>
                <w:kern w:val="0"/>
                <w:szCs w:val="21"/>
              </w:rPr>
            </w:pPr>
            <w:r>
              <w:rPr>
                <w:rFonts w:ascii="宋体" w:hAnsi="宋体" w:cs="宋体" w:hint="eastAsia"/>
                <w:color w:val="000000"/>
                <w:kern w:val="0"/>
                <w:szCs w:val="21"/>
              </w:rPr>
              <w:t>财政</w:t>
            </w:r>
            <w:r w:rsidR="004B6751">
              <w:rPr>
                <w:rFonts w:ascii="宋体" w:hAnsi="宋体" w:cs="宋体" w:hint="eastAsia"/>
                <w:color w:val="000000"/>
                <w:kern w:val="0"/>
                <w:szCs w:val="21"/>
              </w:rPr>
              <w:t>项</w:t>
            </w:r>
          </w:p>
          <w:p w:rsidR="000A506E" w:rsidRDefault="004B6751" w:rsidP="00417961">
            <w:pPr>
              <w:spacing w:line="240" w:lineRule="atLeast"/>
              <w:rPr>
                <w:rFonts w:ascii="宋体" w:hAnsi="宋体" w:cs="宋体"/>
                <w:color w:val="000000"/>
                <w:kern w:val="0"/>
                <w:szCs w:val="21"/>
              </w:rPr>
            </w:pPr>
            <w:r>
              <w:rPr>
                <w:rFonts w:ascii="宋体" w:hAnsi="宋体" w:cs="宋体" w:hint="eastAsia"/>
                <w:color w:val="000000"/>
                <w:kern w:val="0"/>
                <w:szCs w:val="21"/>
              </w:rPr>
              <w:t>目决算</w:t>
            </w:r>
          </w:p>
        </w:tc>
        <w:tc>
          <w:tcPr>
            <w:tcW w:w="979"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417961" w:rsidRDefault="00417961" w:rsidP="00417961">
            <w:pPr>
              <w:spacing w:line="240" w:lineRule="atLeast"/>
              <w:jc w:val="center"/>
              <w:rPr>
                <w:rFonts w:ascii="宋体" w:hAnsi="宋体" w:cs="宋体"/>
                <w:kern w:val="0"/>
                <w:szCs w:val="21"/>
              </w:rPr>
            </w:pPr>
            <w:r>
              <w:rPr>
                <w:rFonts w:ascii="宋体" w:hAnsi="宋体" w:cs="宋体" w:hint="eastAsia"/>
                <w:kern w:val="0"/>
                <w:szCs w:val="21"/>
              </w:rPr>
              <w:t>项目</w:t>
            </w:r>
          </w:p>
          <w:p w:rsidR="000A506E" w:rsidRPr="00417961" w:rsidRDefault="004B6751" w:rsidP="00417961">
            <w:pPr>
              <w:spacing w:line="240" w:lineRule="atLeast"/>
              <w:jc w:val="center"/>
              <w:rPr>
                <w:rFonts w:ascii="宋体" w:hAnsi="宋体" w:cs="宋体"/>
                <w:kern w:val="0"/>
                <w:szCs w:val="21"/>
              </w:rPr>
            </w:pPr>
            <w:r w:rsidRPr="00417961">
              <w:rPr>
                <w:rFonts w:ascii="宋体" w:hAnsi="宋体" w:cs="宋体" w:hint="eastAsia"/>
                <w:kern w:val="0"/>
                <w:szCs w:val="21"/>
              </w:rPr>
              <w:t>结转</w:t>
            </w:r>
          </w:p>
        </w:tc>
        <w:tc>
          <w:tcPr>
            <w:tcW w:w="979"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0A506E" w:rsidRPr="00417961" w:rsidRDefault="004B6751" w:rsidP="00417961">
            <w:pPr>
              <w:spacing w:line="240" w:lineRule="atLeast"/>
              <w:jc w:val="center"/>
              <w:rPr>
                <w:rFonts w:ascii="宋体" w:hAnsi="宋体" w:cs="宋体"/>
                <w:kern w:val="0"/>
                <w:szCs w:val="21"/>
              </w:rPr>
            </w:pPr>
            <w:r w:rsidRPr="00417961">
              <w:rPr>
                <w:rFonts w:ascii="宋体" w:hAnsi="宋体" w:cs="宋体" w:hint="eastAsia"/>
                <w:kern w:val="0"/>
                <w:szCs w:val="21"/>
              </w:rPr>
              <w:t>结余</w:t>
            </w:r>
          </w:p>
          <w:p w:rsidR="000A506E" w:rsidRPr="00417961" w:rsidRDefault="004B6751" w:rsidP="00417961">
            <w:pPr>
              <w:spacing w:line="240" w:lineRule="atLeast"/>
              <w:jc w:val="center"/>
              <w:rPr>
                <w:rFonts w:ascii="宋体" w:hAnsi="宋体" w:cs="宋体"/>
                <w:kern w:val="0"/>
                <w:szCs w:val="21"/>
              </w:rPr>
            </w:pPr>
            <w:r w:rsidRPr="00417961">
              <w:rPr>
                <w:rFonts w:ascii="宋体" w:hAnsi="宋体" w:cs="宋体" w:hint="eastAsia"/>
                <w:kern w:val="0"/>
                <w:szCs w:val="21"/>
              </w:rPr>
              <w:t>退回</w:t>
            </w:r>
          </w:p>
        </w:tc>
      </w:tr>
      <w:tr w:rsidR="000A506E" w:rsidTr="00417961">
        <w:trPr>
          <w:trHeight w:val="352"/>
        </w:trPr>
        <w:tc>
          <w:tcPr>
            <w:tcW w:w="436" w:type="dxa"/>
            <w:vMerge/>
            <w:tcBorders>
              <w:top w:val="single" w:sz="8" w:space="0" w:color="000000"/>
              <w:left w:val="single" w:sz="8" w:space="0" w:color="000000"/>
              <w:bottom w:val="single" w:sz="8" w:space="0" w:color="000000"/>
              <w:right w:val="single" w:sz="8" w:space="0" w:color="000000"/>
            </w:tcBorders>
          </w:tcPr>
          <w:p w:rsidR="000A506E" w:rsidRDefault="000A506E" w:rsidP="00396585">
            <w:pPr>
              <w:spacing w:line="240" w:lineRule="atLeast"/>
              <w:rPr>
                <w:rFonts w:ascii="宋体" w:hAnsi="宋体" w:cs="宋体"/>
                <w:color w:val="000000"/>
                <w:kern w:val="0"/>
                <w:szCs w:val="21"/>
              </w:rPr>
            </w:pPr>
          </w:p>
        </w:tc>
        <w:tc>
          <w:tcPr>
            <w:tcW w:w="2409" w:type="dxa"/>
            <w:vMerge/>
            <w:tcBorders>
              <w:top w:val="single" w:sz="8" w:space="0" w:color="000000"/>
              <w:left w:val="single" w:sz="8" w:space="0" w:color="000000"/>
              <w:bottom w:val="single" w:sz="8" w:space="0" w:color="000000"/>
              <w:right w:val="single" w:sz="8" w:space="0" w:color="000000"/>
            </w:tcBorders>
          </w:tcPr>
          <w:p w:rsidR="000A506E" w:rsidRDefault="000A506E" w:rsidP="00396585">
            <w:pPr>
              <w:spacing w:line="240" w:lineRule="atLeast"/>
              <w:rPr>
                <w:rFonts w:ascii="宋体" w:hAnsi="宋体" w:cs="宋体"/>
                <w:color w:val="000000"/>
                <w:kern w:val="0"/>
                <w:szCs w:val="21"/>
              </w:rPr>
            </w:pPr>
          </w:p>
        </w:tc>
        <w:tc>
          <w:tcPr>
            <w:tcW w:w="709" w:type="dxa"/>
            <w:vMerge/>
            <w:tcBorders>
              <w:top w:val="single" w:sz="8" w:space="0" w:color="000000"/>
              <w:left w:val="single" w:sz="8" w:space="0" w:color="000000"/>
              <w:bottom w:val="single" w:sz="8" w:space="0" w:color="000000"/>
              <w:right w:val="single" w:sz="8" w:space="0" w:color="000000"/>
            </w:tcBorders>
          </w:tcPr>
          <w:p w:rsidR="000A506E" w:rsidRDefault="000A506E" w:rsidP="00396585">
            <w:pPr>
              <w:spacing w:line="240" w:lineRule="atLeast"/>
              <w:rPr>
                <w:rFonts w:ascii="宋体" w:hAnsi="宋体" w:cs="宋体"/>
                <w:color w:val="000000"/>
                <w:kern w:val="0"/>
                <w:szCs w:val="21"/>
              </w:rPr>
            </w:pPr>
          </w:p>
        </w:tc>
        <w:tc>
          <w:tcPr>
            <w:tcW w:w="1134" w:type="dxa"/>
            <w:tcBorders>
              <w:top w:val="nil"/>
              <w:left w:val="nil"/>
              <w:bottom w:val="single" w:sz="8" w:space="0" w:color="000000"/>
              <w:right w:val="single" w:sz="8" w:space="0" w:color="000000"/>
            </w:tcBorders>
            <w:shd w:val="clear" w:color="auto" w:fill="auto"/>
            <w:noWrap/>
          </w:tcPr>
          <w:p w:rsidR="000A506E" w:rsidRDefault="004B6751" w:rsidP="00417961">
            <w:pPr>
              <w:spacing w:line="240" w:lineRule="atLeast"/>
              <w:jc w:val="center"/>
              <w:rPr>
                <w:rFonts w:ascii="宋体" w:hAnsi="宋体" w:cs="宋体"/>
                <w:color w:val="000000"/>
                <w:kern w:val="0"/>
                <w:szCs w:val="21"/>
              </w:rPr>
            </w:pPr>
            <w:r>
              <w:rPr>
                <w:rFonts w:ascii="宋体" w:hAnsi="宋体" w:cs="宋体" w:hint="eastAsia"/>
                <w:color w:val="000000"/>
                <w:kern w:val="0"/>
                <w:szCs w:val="21"/>
              </w:rPr>
              <w:t>年初批复</w:t>
            </w:r>
          </w:p>
        </w:tc>
        <w:tc>
          <w:tcPr>
            <w:tcW w:w="1039" w:type="dxa"/>
            <w:tcBorders>
              <w:top w:val="nil"/>
              <w:left w:val="nil"/>
              <w:bottom w:val="single" w:sz="8" w:space="0" w:color="000000"/>
              <w:right w:val="single" w:sz="8" w:space="0" w:color="000000"/>
            </w:tcBorders>
            <w:shd w:val="clear" w:color="auto" w:fill="auto"/>
            <w:noWrap/>
          </w:tcPr>
          <w:p w:rsidR="000A506E" w:rsidRDefault="004B6751" w:rsidP="00417961">
            <w:pPr>
              <w:spacing w:line="240" w:lineRule="atLeast"/>
              <w:jc w:val="center"/>
              <w:rPr>
                <w:rFonts w:ascii="宋体" w:hAnsi="宋体" w:cs="宋体"/>
                <w:color w:val="000000"/>
                <w:kern w:val="0"/>
                <w:szCs w:val="21"/>
              </w:rPr>
            </w:pPr>
            <w:r>
              <w:rPr>
                <w:rFonts w:ascii="宋体" w:hAnsi="宋体" w:cs="宋体" w:hint="eastAsia"/>
                <w:color w:val="000000"/>
                <w:kern w:val="0"/>
                <w:szCs w:val="21"/>
              </w:rPr>
              <w:t>调整后</w:t>
            </w:r>
          </w:p>
        </w:tc>
        <w:tc>
          <w:tcPr>
            <w:tcW w:w="979" w:type="dxa"/>
            <w:vMerge/>
            <w:tcBorders>
              <w:top w:val="single" w:sz="8" w:space="0" w:color="000000"/>
              <w:left w:val="single" w:sz="8" w:space="0" w:color="000000"/>
              <w:bottom w:val="single" w:sz="8" w:space="0" w:color="000000"/>
              <w:right w:val="single" w:sz="8" w:space="0" w:color="000000"/>
            </w:tcBorders>
          </w:tcPr>
          <w:p w:rsidR="000A506E" w:rsidRDefault="000A506E" w:rsidP="00396585">
            <w:pPr>
              <w:spacing w:line="240" w:lineRule="atLeast"/>
              <w:rPr>
                <w:rFonts w:ascii="宋体" w:hAnsi="宋体" w:cs="宋体"/>
                <w:color w:val="000000"/>
                <w:kern w:val="0"/>
                <w:szCs w:val="21"/>
              </w:rPr>
            </w:pPr>
          </w:p>
        </w:tc>
        <w:tc>
          <w:tcPr>
            <w:tcW w:w="979" w:type="dxa"/>
            <w:vMerge/>
            <w:tcBorders>
              <w:top w:val="single" w:sz="8" w:space="0" w:color="000000"/>
              <w:left w:val="single" w:sz="8" w:space="0" w:color="000000"/>
              <w:bottom w:val="single" w:sz="8" w:space="0" w:color="000000"/>
              <w:right w:val="single" w:sz="8" w:space="0" w:color="000000"/>
            </w:tcBorders>
          </w:tcPr>
          <w:p w:rsidR="000A506E" w:rsidRPr="00417961" w:rsidRDefault="000A506E" w:rsidP="00396585">
            <w:pPr>
              <w:spacing w:line="240" w:lineRule="atLeast"/>
              <w:rPr>
                <w:rFonts w:ascii="宋体" w:hAnsi="宋体" w:cs="宋体"/>
                <w:kern w:val="0"/>
                <w:szCs w:val="21"/>
              </w:rPr>
            </w:pPr>
          </w:p>
        </w:tc>
        <w:tc>
          <w:tcPr>
            <w:tcW w:w="979" w:type="dxa"/>
            <w:vMerge/>
            <w:tcBorders>
              <w:top w:val="single" w:sz="8" w:space="0" w:color="000000"/>
              <w:left w:val="single" w:sz="8" w:space="0" w:color="000000"/>
              <w:bottom w:val="single" w:sz="8" w:space="0" w:color="000000"/>
              <w:right w:val="single" w:sz="8" w:space="0" w:color="000000"/>
            </w:tcBorders>
          </w:tcPr>
          <w:p w:rsidR="000A506E" w:rsidRPr="00417961" w:rsidRDefault="000A506E" w:rsidP="00396585">
            <w:pPr>
              <w:spacing w:line="240" w:lineRule="atLeast"/>
              <w:rPr>
                <w:rFonts w:ascii="宋体" w:hAnsi="宋体" w:cs="宋体"/>
                <w:kern w:val="0"/>
                <w:szCs w:val="21"/>
              </w:rPr>
            </w:pPr>
          </w:p>
        </w:tc>
      </w:tr>
      <w:tr w:rsidR="000A506E" w:rsidTr="00417961">
        <w:trPr>
          <w:trHeight w:val="456"/>
        </w:trPr>
        <w:tc>
          <w:tcPr>
            <w:tcW w:w="436" w:type="dxa"/>
            <w:tcBorders>
              <w:top w:val="nil"/>
              <w:left w:val="single" w:sz="8" w:space="0" w:color="000000"/>
              <w:bottom w:val="single" w:sz="8" w:space="0" w:color="000000"/>
              <w:right w:val="single" w:sz="8" w:space="0" w:color="000000"/>
            </w:tcBorders>
            <w:shd w:val="clear" w:color="auto" w:fill="auto"/>
            <w:noWrap/>
          </w:tcPr>
          <w:p w:rsidR="000A506E" w:rsidRDefault="004B6751" w:rsidP="00396585">
            <w:pPr>
              <w:spacing w:line="240" w:lineRule="atLeast"/>
              <w:rPr>
                <w:rFonts w:ascii="宋体" w:hAnsi="宋体" w:cs="宋体"/>
                <w:color w:val="000000"/>
                <w:kern w:val="0"/>
                <w:szCs w:val="21"/>
              </w:rPr>
            </w:pPr>
            <w:r>
              <w:rPr>
                <w:rFonts w:ascii="宋体" w:hAnsi="宋体" w:cs="宋体" w:hint="eastAsia"/>
                <w:color w:val="000000"/>
                <w:kern w:val="0"/>
                <w:szCs w:val="21"/>
              </w:rPr>
              <w:t>1</w:t>
            </w:r>
          </w:p>
        </w:tc>
        <w:tc>
          <w:tcPr>
            <w:tcW w:w="2409" w:type="dxa"/>
            <w:tcBorders>
              <w:top w:val="nil"/>
              <w:left w:val="nil"/>
              <w:bottom w:val="single" w:sz="8" w:space="0" w:color="000000"/>
              <w:right w:val="single" w:sz="8" w:space="0" w:color="000000"/>
            </w:tcBorders>
            <w:shd w:val="clear" w:color="auto" w:fill="auto"/>
            <w:noWrap/>
          </w:tcPr>
          <w:p w:rsidR="000A506E" w:rsidRDefault="00417961" w:rsidP="00396585">
            <w:pPr>
              <w:spacing w:line="240" w:lineRule="atLeast"/>
              <w:rPr>
                <w:rFonts w:ascii="宋体" w:hAnsi="宋体" w:cs="宋体"/>
                <w:color w:val="000000"/>
                <w:kern w:val="0"/>
                <w:szCs w:val="21"/>
              </w:rPr>
            </w:pPr>
            <w:r>
              <w:rPr>
                <w:rFonts w:ascii="宋体" w:hAnsi="宋体" w:cs="宋体" w:hint="eastAsia"/>
                <w:color w:val="000000"/>
                <w:kern w:val="0"/>
                <w:szCs w:val="21"/>
              </w:rPr>
              <w:t>省</w:t>
            </w:r>
            <w:r w:rsidR="004B6751">
              <w:rPr>
                <w:rFonts w:ascii="宋体" w:hAnsi="宋体" w:cs="宋体" w:hint="eastAsia"/>
                <w:color w:val="000000"/>
                <w:kern w:val="0"/>
                <w:szCs w:val="21"/>
              </w:rPr>
              <w:t>作协机关</w:t>
            </w:r>
          </w:p>
        </w:tc>
        <w:tc>
          <w:tcPr>
            <w:tcW w:w="709" w:type="dxa"/>
            <w:tcBorders>
              <w:top w:val="nil"/>
              <w:left w:val="nil"/>
              <w:bottom w:val="single" w:sz="8" w:space="0" w:color="000000"/>
              <w:right w:val="single" w:sz="8" w:space="0" w:color="000000"/>
            </w:tcBorders>
            <w:shd w:val="clear" w:color="auto" w:fill="auto"/>
            <w:noWrap/>
          </w:tcPr>
          <w:p w:rsidR="000A506E" w:rsidRDefault="004B6751" w:rsidP="00396585">
            <w:pPr>
              <w:spacing w:line="240" w:lineRule="atLeast"/>
              <w:rPr>
                <w:rFonts w:ascii="宋体" w:hAnsi="宋体" w:cs="宋体"/>
                <w:color w:val="000000"/>
                <w:kern w:val="0"/>
                <w:szCs w:val="21"/>
              </w:rPr>
            </w:pPr>
            <w:r>
              <w:rPr>
                <w:rFonts w:ascii="宋体" w:hAnsi="宋体" w:cs="宋体" w:hint="eastAsia"/>
                <w:color w:val="000000"/>
                <w:kern w:val="0"/>
                <w:szCs w:val="21"/>
              </w:rPr>
              <w:t>4</w:t>
            </w:r>
          </w:p>
        </w:tc>
        <w:tc>
          <w:tcPr>
            <w:tcW w:w="1134" w:type="dxa"/>
            <w:tcBorders>
              <w:top w:val="nil"/>
              <w:left w:val="nil"/>
              <w:bottom w:val="single" w:sz="8" w:space="0" w:color="000000"/>
              <w:right w:val="single" w:sz="8" w:space="0" w:color="000000"/>
            </w:tcBorders>
            <w:shd w:val="clear" w:color="auto" w:fill="auto"/>
            <w:noWrap/>
          </w:tcPr>
          <w:p w:rsidR="000A506E" w:rsidRDefault="004B6751" w:rsidP="00396585">
            <w:pPr>
              <w:spacing w:line="240" w:lineRule="atLeast"/>
              <w:rPr>
                <w:rFonts w:ascii="宋体" w:hAnsi="宋体" w:cs="宋体"/>
                <w:color w:val="000000"/>
                <w:kern w:val="0"/>
                <w:szCs w:val="21"/>
              </w:rPr>
            </w:pPr>
            <w:r>
              <w:rPr>
                <w:rFonts w:ascii="宋体" w:hAnsi="宋体" w:cs="宋体" w:hint="eastAsia"/>
                <w:color w:val="000000"/>
                <w:kern w:val="0"/>
                <w:szCs w:val="21"/>
              </w:rPr>
              <w:t>380.84</w:t>
            </w:r>
          </w:p>
        </w:tc>
        <w:tc>
          <w:tcPr>
            <w:tcW w:w="1039" w:type="dxa"/>
            <w:tcBorders>
              <w:top w:val="nil"/>
              <w:left w:val="nil"/>
              <w:bottom w:val="single" w:sz="8" w:space="0" w:color="000000"/>
              <w:right w:val="single" w:sz="8" w:space="0" w:color="000000"/>
            </w:tcBorders>
            <w:shd w:val="clear" w:color="auto" w:fill="auto"/>
            <w:noWrap/>
          </w:tcPr>
          <w:p w:rsidR="000A506E" w:rsidRDefault="004B6751" w:rsidP="00396585">
            <w:pPr>
              <w:spacing w:line="240" w:lineRule="atLeast"/>
              <w:rPr>
                <w:rFonts w:ascii="宋体" w:hAnsi="宋体" w:cs="宋体"/>
                <w:color w:val="000000"/>
                <w:kern w:val="0"/>
                <w:szCs w:val="21"/>
              </w:rPr>
            </w:pPr>
            <w:r>
              <w:rPr>
                <w:rFonts w:ascii="宋体" w:hAnsi="宋体" w:cs="宋体" w:hint="eastAsia"/>
                <w:color w:val="000000"/>
                <w:kern w:val="0"/>
                <w:szCs w:val="21"/>
              </w:rPr>
              <w:t>460.84</w:t>
            </w:r>
          </w:p>
        </w:tc>
        <w:tc>
          <w:tcPr>
            <w:tcW w:w="979" w:type="dxa"/>
            <w:tcBorders>
              <w:top w:val="nil"/>
              <w:left w:val="nil"/>
              <w:bottom w:val="single" w:sz="8" w:space="0" w:color="000000"/>
              <w:right w:val="single" w:sz="8" w:space="0" w:color="000000"/>
            </w:tcBorders>
            <w:shd w:val="clear" w:color="auto" w:fill="auto"/>
            <w:noWrap/>
          </w:tcPr>
          <w:p w:rsidR="000A506E" w:rsidRDefault="004B6751" w:rsidP="00396585">
            <w:pPr>
              <w:spacing w:line="240" w:lineRule="atLeast"/>
              <w:rPr>
                <w:rFonts w:ascii="宋体" w:hAnsi="宋体" w:cs="宋体"/>
                <w:color w:val="000000"/>
                <w:kern w:val="0"/>
                <w:szCs w:val="21"/>
              </w:rPr>
            </w:pPr>
            <w:r>
              <w:rPr>
                <w:rFonts w:ascii="宋体" w:hAnsi="宋体" w:cs="宋体" w:hint="eastAsia"/>
                <w:color w:val="000000"/>
                <w:kern w:val="0"/>
                <w:szCs w:val="21"/>
              </w:rPr>
              <w:t>378.21</w:t>
            </w:r>
          </w:p>
        </w:tc>
        <w:tc>
          <w:tcPr>
            <w:tcW w:w="979" w:type="dxa"/>
            <w:tcBorders>
              <w:top w:val="nil"/>
              <w:left w:val="nil"/>
              <w:bottom w:val="single" w:sz="8" w:space="0" w:color="000000"/>
              <w:right w:val="single" w:sz="8" w:space="0" w:color="000000"/>
            </w:tcBorders>
            <w:shd w:val="clear" w:color="auto" w:fill="auto"/>
            <w:noWrap/>
          </w:tcPr>
          <w:p w:rsidR="000A506E" w:rsidRPr="00417961" w:rsidRDefault="004B6751" w:rsidP="00396585">
            <w:pPr>
              <w:spacing w:line="240" w:lineRule="atLeast"/>
              <w:rPr>
                <w:rFonts w:ascii="宋体" w:hAnsi="宋体" w:cs="宋体"/>
                <w:kern w:val="0"/>
                <w:szCs w:val="21"/>
              </w:rPr>
            </w:pPr>
            <w:r w:rsidRPr="00417961">
              <w:rPr>
                <w:rFonts w:ascii="宋体" w:hAnsi="宋体" w:cs="宋体" w:hint="eastAsia"/>
                <w:kern w:val="0"/>
                <w:szCs w:val="21"/>
              </w:rPr>
              <w:t>2.88</w:t>
            </w:r>
          </w:p>
        </w:tc>
        <w:tc>
          <w:tcPr>
            <w:tcW w:w="979" w:type="dxa"/>
            <w:tcBorders>
              <w:top w:val="nil"/>
              <w:left w:val="nil"/>
              <w:bottom w:val="single" w:sz="8" w:space="0" w:color="000000"/>
              <w:right w:val="single" w:sz="8" w:space="0" w:color="000000"/>
            </w:tcBorders>
            <w:shd w:val="clear" w:color="auto" w:fill="auto"/>
            <w:noWrap/>
          </w:tcPr>
          <w:p w:rsidR="000A506E" w:rsidRPr="00417961" w:rsidRDefault="004B6751" w:rsidP="00396585">
            <w:pPr>
              <w:spacing w:line="240" w:lineRule="atLeast"/>
              <w:rPr>
                <w:rFonts w:ascii="宋体" w:hAnsi="宋体" w:cs="宋体"/>
                <w:kern w:val="0"/>
                <w:szCs w:val="21"/>
              </w:rPr>
            </w:pPr>
            <w:r w:rsidRPr="00417961">
              <w:rPr>
                <w:rFonts w:ascii="宋体" w:hAnsi="宋体" w:cs="宋体" w:hint="eastAsia"/>
                <w:kern w:val="0"/>
                <w:szCs w:val="21"/>
              </w:rPr>
              <w:t>79.75</w:t>
            </w:r>
          </w:p>
        </w:tc>
      </w:tr>
      <w:tr w:rsidR="000A506E" w:rsidTr="00417961">
        <w:trPr>
          <w:trHeight w:val="456"/>
        </w:trPr>
        <w:tc>
          <w:tcPr>
            <w:tcW w:w="436" w:type="dxa"/>
            <w:tcBorders>
              <w:top w:val="nil"/>
              <w:left w:val="single" w:sz="8" w:space="0" w:color="000000"/>
              <w:bottom w:val="single" w:sz="8" w:space="0" w:color="000000"/>
              <w:right w:val="single" w:sz="8" w:space="0" w:color="000000"/>
            </w:tcBorders>
            <w:shd w:val="clear" w:color="auto" w:fill="auto"/>
            <w:noWrap/>
          </w:tcPr>
          <w:p w:rsidR="000A506E" w:rsidRDefault="004B6751" w:rsidP="00396585">
            <w:pPr>
              <w:spacing w:line="240" w:lineRule="atLeast"/>
              <w:rPr>
                <w:rFonts w:ascii="宋体" w:hAnsi="宋体" w:cs="宋体"/>
                <w:color w:val="000000"/>
                <w:kern w:val="0"/>
                <w:szCs w:val="21"/>
              </w:rPr>
            </w:pPr>
            <w:r>
              <w:rPr>
                <w:rFonts w:ascii="宋体" w:hAnsi="宋体" w:cs="宋体" w:hint="eastAsia"/>
                <w:color w:val="000000"/>
                <w:kern w:val="0"/>
                <w:szCs w:val="21"/>
              </w:rPr>
              <w:t>2</w:t>
            </w:r>
          </w:p>
        </w:tc>
        <w:tc>
          <w:tcPr>
            <w:tcW w:w="2409" w:type="dxa"/>
            <w:tcBorders>
              <w:top w:val="nil"/>
              <w:left w:val="nil"/>
              <w:bottom w:val="single" w:sz="8" w:space="0" w:color="000000"/>
              <w:right w:val="single" w:sz="8" w:space="0" w:color="000000"/>
            </w:tcBorders>
            <w:shd w:val="clear" w:color="auto" w:fill="auto"/>
            <w:noWrap/>
          </w:tcPr>
          <w:p w:rsidR="000A506E" w:rsidRDefault="00417961" w:rsidP="00417961">
            <w:pPr>
              <w:spacing w:line="240" w:lineRule="atLeast"/>
              <w:rPr>
                <w:rFonts w:ascii="宋体" w:hAnsi="宋体" w:cs="宋体"/>
                <w:color w:val="000000"/>
                <w:kern w:val="0"/>
                <w:szCs w:val="21"/>
              </w:rPr>
            </w:pPr>
            <w:r>
              <w:rPr>
                <w:rFonts w:ascii="宋体" w:hAnsi="宋体" w:cs="宋体" w:hint="eastAsia"/>
                <w:color w:val="000000"/>
                <w:kern w:val="0"/>
                <w:szCs w:val="21"/>
              </w:rPr>
              <w:t>四川文学杂志社</w:t>
            </w:r>
          </w:p>
        </w:tc>
        <w:tc>
          <w:tcPr>
            <w:tcW w:w="709" w:type="dxa"/>
            <w:tcBorders>
              <w:top w:val="nil"/>
              <w:left w:val="nil"/>
              <w:bottom w:val="single" w:sz="8" w:space="0" w:color="000000"/>
              <w:right w:val="single" w:sz="8" w:space="0" w:color="000000"/>
            </w:tcBorders>
            <w:shd w:val="clear" w:color="auto" w:fill="auto"/>
            <w:noWrap/>
          </w:tcPr>
          <w:p w:rsidR="000A506E" w:rsidRDefault="004B6751" w:rsidP="00396585">
            <w:pPr>
              <w:spacing w:line="240" w:lineRule="atLeast"/>
              <w:rPr>
                <w:rFonts w:ascii="宋体" w:hAnsi="宋体" w:cs="宋体"/>
                <w:color w:val="000000"/>
                <w:kern w:val="0"/>
                <w:szCs w:val="21"/>
              </w:rPr>
            </w:pPr>
            <w:r>
              <w:rPr>
                <w:rFonts w:ascii="宋体" w:hAnsi="宋体" w:cs="宋体" w:hint="eastAsia"/>
                <w:color w:val="000000"/>
                <w:kern w:val="0"/>
                <w:szCs w:val="21"/>
              </w:rPr>
              <w:t>3</w:t>
            </w:r>
          </w:p>
        </w:tc>
        <w:tc>
          <w:tcPr>
            <w:tcW w:w="1134" w:type="dxa"/>
            <w:tcBorders>
              <w:top w:val="nil"/>
              <w:left w:val="nil"/>
              <w:bottom w:val="single" w:sz="8" w:space="0" w:color="000000"/>
              <w:right w:val="single" w:sz="8" w:space="0" w:color="000000"/>
            </w:tcBorders>
            <w:shd w:val="clear" w:color="auto" w:fill="auto"/>
            <w:noWrap/>
          </w:tcPr>
          <w:p w:rsidR="000A506E" w:rsidRDefault="004B6751" w:rsidP="00396585">
            <w:pPr>
              <w:spacing w:line="240" w:lineRule="atLeast"/>
              <w:rPr>
                <w:rFonts w:ascii="宋体" w:hAnsi="宋体" w:cs="宋体"/>
                <w:color w:val="000000"/>
                <w:kern w:val="0"/>
                <w:szCs w:val="21"/>
              </w:rPr>
            </w:pPr>
            <w:r>
              <w:rPr>
                <w:rFonts w:ascii="宋体" w:hAnsi="宋体" w:cs="宋体" w:hint="eastAsia"/>
                <w:color w:val="000000"/>
                <w:kern w:val="0"/>
                <w:szCs w:val="21"/>
              </w:rPr>
              <w:t>40</w:t>
            </w:r>
          </w:p>
        </w:tc>
        <w:tc>
          <w:tcPr>
            <w:tcW w:w="1039" w:type="dxa"/>
            <w:tcBorders>
              <w:top w:val="nil"/>
              <w:left w:val="nil"/>
              <w:bottom w:val="single" w:sz="8" w:space="0" w:color="000000"/>
              <w:right w:val="single" w:sz="8" w:space="0" w:color="000000"/>
            </w:tcBorders>
            <w:shd w:val="clear" w:color="auto" w:fill="auto"/>
            <w:noWrap/>
          </w:tcPr>
          <w:p w:rsidR="000A506E" w:rsidRDefault="004B6751" w:rsidP="00396585">
            <w:pPr>
              <w:spacing w:line="240" w:lineRule="atLeast"/>
              <w:rPr>
                <w:rFonts w:ascii="宋体" w:hAnsi="宋体" w:cs="宋体"/>
                <w:color w:val="000000"/>
                <w:kern w:val="0"/>
                <w:szCs w:val="21"/>
              </w:rPr>
            </w:pPr>
            <w:r>
              <w:rPr>
                <w:rFonts w:ascii="宋体" w:hAnsi="宋体" w:cs="宋体" w:hint="eastAsia"/>
                <w:color w:val="000000"/>
                <w:kern w:val="0"/>
                <w:szCs w:val="21"/>
              </w:rPr>
              <w:t>100</w:t>
            </w:r>
          </w:p>
        </w:tc>
        <w:tc>
          <w:tcPr>
            <w:tcW w:w="979" w:type="dxa"/>
            <w:tcBorders>
              <w:top w:val="nil"/>
              <w:left w:val="nil"/>
              <w:bottom w:val="single" w:sz="8" w:space="0" w:color="000000"/>
              <w:right w:val="single" w:sz="8" w:space="0" w:color="000000"/>
            </w:tcBorders>
            <w:shd w:val="clear" w:color="auto" w:fill="auto"/>
            <w:noWrap/>
          </w:tcPr>
          <w:p w:rsidR="000A506E" w:rsidRDefault="004B6751" w:rsidP="00396585">
            <w:pPr>
              <w:spacing w:line="240" w:lineRule="atLeast"/>
              <w:rPr>
                <w:rFonts w:ascii="宋体" w:hAnsi="宋体" w:cs="宋体"/>
                <w:color w:val="000000"/>
                <w:kern w:val="0"/>
                <w:szCs w:val="21"/>
              </w:rPr>
            </w:pPr>
            <w:r>
              <w:rPr>
                <w:rFonts w:ascii="宋体" w:hAnsi="宋体" w:cs="宋体" w:hint="eastAsia"/>
                <w:color w:val="000000"/>
                <w:kern w:val="0"/>
                <w:szCs w:val="21"/>
              </w:rPr>
              <w:t>100</w:t>
            </w:r>
          </w:p>
        </w:tc>
        <w:tc>
          <w:tcPr>
            <w:tcW w:w="979" w:type="dxa"/>
            <w:tcBorders>
              <w:top w:val="nil"/>
              <w:left w:val="nil"/>
              <w:bottom w:val="single" w:sz="8" w:space="0" w:color="000000"/>
              <w:right w:val="single" w:sz="8" w:space="0" w:color="000000"/>
            </w:tcBorders>
            <w:shd w:val="clear" w:color="auto" w:fill="auto"/>
            <w:noWrap/>
          </w:tcPr>
          <w:p w:rsidR="000A506E" w:rsidRPr="00417961" w:rsidRDefault="004B6751" w:rsidP="00396585">
            <w:pPr>
              <w:spacing w:line="240" w:lineRule="atLeast"/>
              <w:rPr>
                <w:rFonts w:ascii="宋体" w:hAnsi="宋体" w:cs="宋体"/>
                <w:kern w:val="0"/>
                <w:szCs w:val="21"/>
              </w:rPr>
            </w:pPr>
            <w:r w:rsidRPr="00417961">
              <w:rPr>
                <w:rFonts w:ascii="宋体" w:hAnsi="宋体" w:cs="宋体" w:hint="eastAsia"/>
                <w:kern w:val="0"/>
                <w:szCs w:val="21"/>
              </w:rPr>
              <w:t xml:space="preserve">　</w:t>
            </w:r>
          </w:p>
        </w:tc>
        <w:tc>
          <w:tcPr>
            <w:tcW w:w="979" w:type="dxa"/>
            <w:tcBorders>
              <w:top w:val="nil"/>
              <w:left w:val="nil"/>
              <w:bottom w:val="single" w:sz="8" w:space="0" w:color="000000"/>
              <w:right w:val="single" w:sz="8" w:space="0" w:color="000000"/>
            </w:tcBorders>
            <w:shd w:val="clear" w:color="auto" w:fill="auto"/>
            <w:noWrap/>
          </w:tcPr>
          <w:p w:rsidR="000A506E" w:rsidRPr="00417961" w:rsidRDefault="004B6751" w:rsidP="00396585">
            <w:pPr>
              <w:spacing w:line="240" w:lineRule="atLeast"/>
              <w:rPr>
                <w:rFonts w:ascii="宋体" w:hAnsi="宋体" w:cs="宋体"/>
                <w:kern w:val="0"/>
                <w:szCs w:val="21"/>
              </w:rPr>
            </w:pPr>
            <w:r w:rsidRPr="00417961">
              <w:rPr>
                <w:rFonts w:ascii="宋体" w:hAnsi="宋体" w:cs="宋体" w:hint="eastAsia"/>
                <w:kern w:val="0"/>
                <w:szCs w:val="21"/>
              </w:rPr>
              <w:t xml:space="preserve">　</w:t>
            </w:r>
          </w:p>
        </w:tc>
      </w:tr>
      <w:tr w:rsidR="000A506E" w:rsidTr="00417961">
        <w:trPr>
          <w:trHeight w:val="456"/>
        </w:trPr>
        <w:tc>
          <w:tcPr>
            <w:tcW w:w="436" w:type="dxa"/>
            <w:tcBorders>
              <w:top w:val="nil"/>
              <w:left w:val="single" w:sz="8" w:space="0" w:color="000000"/>
              <w:bottom w:val="single" w:sz="8" w:space="0" w:color="000000"/>
              <w:right w:val="single" w:sz="8" w:space="0" w:color="000000"/>
            </w:tcBorders>
            <w:shd w:val="clear" w:color="auto" w:fill="auto"/>
            <w:noWrap/>
          </w:tcPr>
          <w:p w:rsidR="000A506E" w:rsidRDefault="004B6751" w:rsidP="00396585">
            <w:pPr>
              <w:spacing w:line="240" w:lineRule="atLeast"/>
              <w:rPr>
                <w:rFonts w:ascii="宋体" w:hAnsi="宋体" w:cs="宋体"/>
                <w:color w:val="000000"/>
                <w:kern w:val="0"/>
                <w:szCs w:val="21"/>
              </w:rPr>
            </w:pPr>
            <w:r>
              <w:rPr>
                <w:rFonts w:ascii="宋体" w:hAnsi="宋体" w:cs="宋体" w:hint="eastAsia"/>
                <w:color w:val="000000"/>
                <w:kern w:val="0"/>
                <w:szCs w:val="21"/>
              </w:rPr>
              <w:t>3</w:t>
            </w:r>
          </w:p>
        </w:tc>
        <w:tc>
          <w:tcPr>
            <w:tcW w:w="2409" w:type="dxa"/>
            <w:tcBorders>
              <w:top w:val="nil"/>
              <w:left w:val="nil"/>
              <w:bottom w:val="single" w:sz="8" w:space="0" w:color="000000"/>
              <w:right w:val="single" w:sz="8" w:space="0" w:color="000000"/>
            </w:tcBorders>
            <w:shd w:val="clear" w:color="auto" w:fill="auto"/>
            <w:noWrap/>
          </w:tcPr>
          <w:p w:rsidR="000A506E" w:rsidRDefault="00417961" w:rsidP="00417961">
            <w:pPr>
              <w:spacing w:line="240" w:lineRule="atLeast"/>
              <w:rPr>
                <w:rFonts w:ascii="宋体" w:hAnsi="宋体" w:cs="宋体"/>
                <w:color w:val="000000"/>
                <w:kern w:val="0"/>
                <w:szCs w:val="21"/>
              </w:rPr>
            </w:pPr>
            <w:r>
              <w:rPr>
                <w:rFonts w:ascii="宋体" w:hAnsi="宋体" w:cs="宋体" w:hint="eastAsia"/>
                <w:color w:val="000000"/>
                <w:kern w:val="0"/>
                <w:szCs w:val="21"/>
              </w:rPr>
              <w:t>星星诗刊杂志社</w:t>
            </w:r>
          </w:p>
        </w:tc>
        <w:tc>
          <w:tcPr>
            <w:tcW w:w="709" w:type="dxa"/>
            <w:tcBorders>
              <w:top w:val="nil"/>
              <w:left w:val="nil"/>
              <w:bottom w:val="single" w:sz="8" w:space="0" w:color="000000"/>
              <w:right w:val="single" w:sz="8" w:space="0" w:color="000000"/>
            </w:tcBorders>
            <w:shd w:val="clear" w:color="auto" w:fill="auto"/>
            <w:noWrap/>
          </w:tcPr>
          <w:p w:rsidR="000A506E" w:rsidRDefault="004B6751" w:rsidP="00396585">
            <w:pPr>
              <w:spacing w:line="240" w:lineRule="atLeast"/>
              <w:rPr>
                <w:rFonts w:ascii="宋体" w:hAnsi="宋体" w:cs="宋体"/>
                <w:color w:val="000000"/>
                <w:kern w:val="0"/>
                <w:szCs w:val="21"/>
              </w:rPr>
            </w:pPr>
            <w:r>
              <w:rPr>
                <w:rFonts w:ascii="宋体" w:hAnsi="宋体" w:cs="宋体" w:hint="eastAsia"/>
                <w:color w:val="000000"/>
                <w:kern w:val="0"/>
                <w:szCs w:val="21"/>
              </w:rPr>
              <w:t>2</w:t>
            </w:r>
          </w:p>
        </w:tc>
        <w:tc>
          <w:tcPr>
            <w:tcW w:w="1134" w:type="dxa"/>
            <w:tcBorders>
              <w:top w:val="nil"/>
              <w:left w:val="nil"/>
              <w:bottom w:val="single" w:sz="8" w:space="0" w:color="000000"/>
              <w:right w:val="single" w:sz="8" w:space="0" w:color="000000"/>
            </w:tcBorders>
            <w:shd w:val="clear" w:color="auto" w:fill="auto"/>
            <w:noWrap/>
          </w:tcPr>
          <w:p w:rsidR="000A506E" w:rsidRDefault="004B6751" w:rsidP="00396585">
            <w:pPr>
              <w:spacing w:line="240" w:lineRule="atLeast"/>
              <w:rPr>
                <w:rFonts w:ascii="宋体" w:hAnsi="宋体" w:cs="宋体"/>
                <w:color w:val="000000"/>
                <w:kern w:val="0"/>
                <w:szCs w:val="21"/>
              </w:rPr>
            </w:pPr>
            <w:r>
              <w:rPr>
                <w:rFonts w:ascii="宋体" w:hAnsi="宋体" w:cs="宋体" w:hint="eastAsia"/>
                <w:color w:val="000000"/>
                <w:kern w:val="0"/>
                <w:szCs w:val="21"/>
              </w:rPr>
              <w:t>40</w:t>
            </w:r>
          </w:p>
        </w:tc>
        <w:tc>
          <w:tcPr>
            <w:tcW w:w="1039" w:type="dxa"/>
            <w:tcBorders>
              <w:top w:val="nil"/>
              <w:left w:val="nil"/>
              <w:bottom w:val="single" w:sz="8" w:space="0" w:color="000000"/>
              <w:right w:val="single" w:sz="8" w:space="0" w:color="000000"/>
            </w:tcBorders>
            <w:shd w:val="clear" w:color="auto" w:fill="auto"/>
            <w:noWrap/>
          </w:tcPr>
          <w:p w:rsidR="000A506E" w:rsidRDefault="004B6751" w:rsidP="00396585">
            <w:pPr>
              <w:spacing w:line="240" w:lineRule="atLeast"/>
              <w:rPr>
                <w:rFonts w:ascii="宋体" w:hAnsi="宋体" w:cs="宋体"/>
                <w:color w:val="000000"/>
                <w:kern w:val="0"/>
                <w:szCs w:val="21"/>
              </w:rPr>
            </w:pPr>
            <w:r>
              <w:rPr>
                <w:rFonts w:ascii="宋体" w:hAnsi="宋体" w:cs="宋体" w:hint="eastAsia"/>
                <w:color w:val="000000"/>
                <w:kern w:val="0"/>
                <w:szCs w:val="21"/>
              </w:rPr>
              <w:t>90</w:t>
            </w:r>
          </w:p>
        </w:tc>
        <w:tc>
          <w:tcPr>
            <w:tcW w:w="979" w:type="dxa"/>
            <w:tcBorders>
              <w:top w:val="nil"/>
              <w:left w:val="nil"/>
              <w:bottom w:val="single" w:sz="8" w:space="0" w:color="000000"/>
              <w:right w:val="single" w:sz="8" w:space="0" w:color="000000"/>
            </w:tcBorders>
            <w:shd w:val="clear" w:color="auto" w:fill="auto"/>
            <w:noWrap/>
          </w:tcPr>
          <w:p w:rsidR="000A506E" w:rsidRDefault="004B6751" w:rsidP="00396585">
            <w:pPr>
              <w:spacing w:line="240" w:lineRule="atLeast"/>
              <w:rPr>
                <w:rFonts w:ascii="宋体" w:hAnsi="宋体" w:cs="宋体"/>
                <w:color w:val="000000"/>
                <w:kern w:val="0"/>
                <w:szCs w:val="21"/>
              </w:rPr>
            </w:pPr>
            <w:r>
              <w:rPr>
                <w:rFonts w:ascii="宋体" w:hAnsi="宋体" w:cs="宋体" w:hint="eastAsia"/>
                <w:color w:val="000000"/>
                <w:kern w:val="0"/>
                <w:szCs w:val="21"/>
              </w:rPr>
              <w:t>90</w:t>
            </w:r>
          </w:p>
        </w:tc>
        <w:tc>
          <w:tcPr>
            <w:tcW w:w="979" w:type="dxa"/>
            <w:tcBorders>
              <w:top w:val="nil"/>
              <w:left w:val="nil"/>
              <w:bottom w:val="single" w:sz="8" w:space="0" w:color="000000"/>
              <w:right w:val="single" w:sz="8" w:space="0" w:color="000000"/>
            </w:tcBorders>
            <w:shd w:val="clear" w:color="auto" w:fill="auto"/>
            <w:noWrap/>
          </w:tcPr>
          <w:p w:rsidR="000A506E" w:rsidRPr="00417961" w:rsidRDefault="004B6751" w:rsidP="00396585">
            <w:pPr>
              <w:spacing w:line="240" w:lineRule="atLeast"/>
              <w:rPr>
                <w:rFonts w:ascii="宋体" w:hAnsi="宋体" w:cs="宋体"/>
                <w:kern w:val="0"/>
                <w:szCs w:val="21"/>
              </w:rPr>
            </w:pPr>
            <w:r w:rsidRPr="00417961">
              <w:rPr>
                <w:rFonts w:ascii="宋体" w:hAnsi="宋体" w:cs="宋体" w:hint="eastAsia"/>
                <w:kern w:val="0"/>
                <w:szCs w:val="21"/>
              </w:rPr>
              <w:t xml:space="preserve">　</w:t>
            </w:r>
          </w:p>
        </w:tc>
        <w:tc>
          <w:tcPr>
            <w:tcW w:w="979" w:type="dxa"/>
            <w:tcBorders>
              <w:top w:val="nil"/>
              <w:left w:val="nil"/>
              <w:bottom w:val="single" w:sz="8" w:space="0" w:color="000000"/>
              <w:right w:val="single" w:sz="8" w:space="0" w:color="000000"/>
            </w:tcBorders>
            <w:shd w:val="clear" w:color="auto" w:fill="auto"/>
            <w:noWrap/>
          </w:tcPr>
          <w:p w:rsidR="000A506E" w:rsidRPr="00417961" w:rsidRDefault="004B6751" w:rsidP="00396585">
            <w:pPr>
              <w:spacing w:line="240" w:lineRule="atLeast"/>
              <w:rPr>
                <w:rFonts w:ascii="宋体" w:hAnsi="宋体" w:cs="宋体"/>
                <w:kern w:val="0"/>
                <w:szCs w:val="21"/>
              </w:rPr>
            </w:pPr>
            <w:r w:rsidRPr="00417961">
              <w:rPr>
                <w:rFonts w:ascii="宋体" w:hAnsi="宋体" w:cs="宋体" w:hint="eastAsia"/>
                <w:kern w:val="0"/>
                <w:szCs w:val="21"/>
              </w:rPr>
              <w:t xml:space="preserve">　</w:t>
            </w:r>
          </w:p>
        </w:tc>
      </w:tr>
      <w:tr w:rsidR="000A506E" w:rsidTr="00417961">
        <w:trPr>
          <w:trHeight w:val="456"/>
        </w:trPr>
        <w:tc>
          <w:tcPr>
            <w:tcW w:w="436" w:type="dxa"/>
            <w:tcBorders>
              <w:top w:val="nil"/>
              <w:left w:val="single" w:sz="8" w:space="0" w:color="000000"/>
              <w:bottom w:val="single" w:sz="8" w:space="0" w:color="000000"/>
              <w:right w:val="single" w:sz="8" w:space="0" w:color="000000"/>
            </w:tcBorders>
            <w:shd w:val="clear" w:color="auto" w:fill="auto"/>
            <w:noWrap/>
          </w:tcPr>
          <w:p w:rsidR="000A506E" w:rsidRDefault="004B6751" w:rsidP="00396585">
            <w:pPr>
              <w:spacing w:line="240" w:lineRule="atLeast"/>
              <w:rPr>
                <w:rFonts w:ascii="宋体" w:hAnsi="宋体" w:cs="宋体"/>
                <w:color w:val="000000"/>
                <w:kern w:val="0"/>
                <w:szCs w:val="21"/>
              </w:rPr>
            </w:pPr>
            <w:r>
              <w:rPr>
                <w:rFonts w:ascii="宋体" w:hAnsi="宋体" w:cs="宋体" w:hint="eastAsia"/>
                <w:color w:val="000000"/>
                <w:kern w:val="0"/>
                <w:szCs w:val="21"/>
              </w:rPr>
              <w:t>4</w:t>
            </w:r>
          </w:p>
        </w:tc>
        <w:tc>
          <w:tcPr>
            <w:tcW w:w="2409" w:type="dxa"/>
            <w:tcBorders>
              <w:top w:val="nil"/>
              <w:left w:val="nil"/>
              <w:bottom w:val="single" w:sz="8" w:space="0" w:color="000000"/>
              <w:right w:val="single" w:sz="8" w:space="0" w:color="000000"/>
            </w:tcBorders>
            <w:shd w:val="clear" w:color="auto" w:fill="auto"/>
            <w:noWrap/>
          </w:tcPr>
          <w:p w:rsidR="000A506E" w:rsidRDefault="004B6751" w:rsidP="00417961">
            <w:pPr>
              <w:spacing w:line="240" w:lineRule="atLeast"/>
              <w:rPr>
                <w:rFonts w:ascii="宋体" w:hAnsi="宋体" w:cs="宋体"/>
                <w:color w:val="000000"/>
                <w:kern w:val="0"/>
                <w:szCs w:val="21"/>
              </w:rPr>
            </w:pPr>
            <w:r>
              <w:rPr>
                <w:rFonts w:ascii="宋体" w:hAnsi="宋体" w:cs="宋体" w:hint="eastAsia"/>
                <w:color w:val="000000"/>
                <w:kern w:val="0"/>
                <w:szCs w:val="21"/>
              </w:rPr>
              <w:t>《当代文坛》</w:t>
            </w:r>
            <w:r w:rsidR="00417961">
              <w:rPr>
                <w:rFonts w:ascii="宋体" w:hAnsi="宋体" w:cs="宋体" w:hint="eastAsia"/>
                <w:color w:val="000000"/>
                <w:kern w:val="0"/>
                <w:szCs w:val="21"/>
              </w:rPr>
              <w:t>杂志社</w:t>
            </w:r>
          </w:p>
        </w:tc>
        <w:tc>
          <w:tcPr>
            <w:tcW w:w="709" w:type="dxa"/>
            <w:tcBorders>
              <w:top w:val="nil"/>
              <w:left w:val="nil"/>
              <w:bottom w:val="single" w:sz="8" w:space="0" w:color="000000"/>
              <w:right w:val="single" w:sz="8" w:space="0" w:color="000000"/>
            </w:tcBorders>
            <w:shd w:val="clear" w:color="auto" w:fill="auto"/>
            <w:noWrap/>
          </w:tcPr>
          <w:p w:rsidR="000A506E" w:rsidRDefault="004B6751" w:rsidP="00396585">
            <w:pPr>
              <w:spacing w:line="240" w:lineRule="atLeast"/>
              <w:rPr>
                <w:rFonts w:ascii="宋体" w:hAnsi="宋体" w:cs="宋体"/>
                <w:color w:val="000000"/>
                <w:kern w:val="0"/>
                <w:szCs w:val="21"/>
              </w:rPr>
            </w:pPr>
            <w:r>
              <w:rPr>
                <w:rFonts w:ascii="宋体" w:hAnsi="宋体" w:cs="宋体" w:hint="eastAsia"/>
                <w:color w:val="000000"/>
                <w:kern w:val="0"/>
                <w:szCs w:val="21"/>
              </w:rPr>
              <w:t>2</w:t>
            </w:r>
          </w:p>
        </w:tc>
        <w:tc>
          <w:tcPr>
            <w:tcW w:w="1134" w:type="dxa"/>
            <w:tcBorders>
              <w:top w:val="nil"/>
              <w:left w:val="nil"/>
              <w:bottom w:val="single" w:sz="8" w:space="0" w:color="000000"/>
              <w:right w:val="single" w:sz="8" w:space="0" w:color="000000"/>
            </w:tcBorders>
            <w:shd w:val="clear" w:color="auto" w:fill="auto"/>
            <w:noWrap/>
          </w:tcPr>
          <w:p w:rsidR="000A506E" w:rsidRDefault="004B6751" w:rsidP="00396585">
            <w:pPr>
              <w:spacing w:line="240" w:lineRule="atLeast"/>
              <w:rPr>
                <w:rFonts w:ascii="宋体" w:hAnsi="宋体" w:cs="宋体"/>
                <w:color w:val="000000"/>
                <w:kern w:val="0"/>
                <w:szCs w:val="21"/>
              </w:rPr>
            </w:pPr>
            <w:r>
              <w:rPr>
                <w:rFonts w:ascii="宋体" w:hAnsi="宋体" w:cs="宋体" w:hint="eastAsia"/>
                <w:color w:val="000000"/>
                <w:kern w:val="0"/>
                <w:szCs w:val="21"/>
              </w:rPr>
              <w:t>40</w:t>
            </w:r>
          </w:p>
        </w:tc>
        <w:tc>
          <w:tcPr>
            <w:tcW w:w="1039" w:type="dxa"/>
            <w:tcBorders>
              <w:top w:val="nil"/>
              <w:left w:val="nil"/>
              <w:bottom w:val="single" w:sz="8" w:space="0" w:color="000000"/>
              <w:right w:val="single" w:sz="8" w:space="0" w:color="000000"/>
            </w:tcBorders>
            <w:shd w:val="clear" w:color="auto" w:fill="auto"/>
            <w:noWrap/>
          </w:tcPr>
          <w:p w:rsidR="000A506E" w:rsidRDefault="004B6751" w:rsidP="00396585">
            <w:pPr>
              <w:spacing w:line="240" w:lineRule="atLeast"/>
              <w:rPr>
                <w:rFonts w:ascii="宋体" w:hAnsi="宋体" w:cs="宋体"/>
                <w:color w:val="000000"/>
                <w:kern w:val="0"/>
                <w:szCs w:val="21"/>
              </w:rPr>
            </w:pPr>
            <w:r>
              <w:rPr>
                <w:rFonts w:ascii="宋体" w:hAnsi="宋体" w:cs="宋体" w:hint="eastAsia"/>
                <w:color w:val="000000"/>
                <w:kern w:val="0"/>
                <w:szCs w:val="21"/>
              </w:rPr>
              <w:t>60</w:t>
            </w:r>
          </w:p>
        </w:tc>
        <w:tc>
          <w:tcPr>
            <w:tcW w:w="979" w:type="dxa"/>
            <w:tcBorders>
              <w:top w:val="nil"/>
              <w:left w:val="nil"/>
              <w:bottom w:val="single" w:sz="8" w:space="0" w:color="000000"/>
              <w:right w:val="single" w:sz="8" w:space="0" w:color="000000"/>
            </w:tcBorders>
            <w:shd w:val="clear" w:color="auto" w:fill="auto"/>
            <w:noWrap/>
          </w:tcPr>
          <w:p w:rsidR="000A506E" w:rsidRDefault="004B6751" w:rsidP="00396585">
            <w:pPr>
              <w:spacing w:line="240" w:lineRule="atLeast"/>
              <w:rPr>
                <w:rFonts w:ascii="宋体" w:hAnsi="宋体" w:cs="宋体"/>
                <w:color w:val="000000"/>
                <w:kern w:val="0"/>
                <w:szCs w:val="21"/>
              </w:rPr>
            </w:pPr>
            <w:r>
              <w:rPr>
                <w:rFonts w:ascii="宋体" w:hAnsi="宋体" w:cs="宋体" w:hint="eastAsia"/>
                <w:color w:val="000000"/>
                <w:kern w:val="0"/>
                <w:szCs w:val="21"/>
              </w:rPr>
              <w:t>57.49</w:t>
            </w:r>
          </w:p>
        </w:tc>
        <w:tc>
          <w:tcPr>
            <w:tcW w:w="979" w:type="dxa"/>
            <w:tcBorders>
              <w:top w:val="nil"/>
              <w:left w:val="nil"/>
              <w:bottom w:val="single" w:sz="8" w:space="0" w:color="000000"/>
              <w:right w:val="single" w:sz="8" w:space="0" w:color="000000"/>
            </w:tcBorders>
            <w:shd w:val="clear" w:color="auto" w:fill="auto"/>
            <w:noWrap/>
          </w:tcPr>
          <w:p w:rsidR="000A506E" w:rsidRPr="00417961" w:rsidRDefault="000A506E" w:rsidP="00396585">
            <w:pPr>
              <w:spacing w:line="240" w:lineRule="atLeast"/>
              <w:rPr>
                <w:rFonts w:ascii="宋体" w:hAnsi="宋体" w:cs="宋体"/>
                <w:kern w:val="0"/>
                <w:szCs w:val="21"/>
              </w:rPr>
            </w:pPr>
          </w:p>
        </w:tc>
        <w:tc>
          <w:tcPr>
            <w:tcW w:w="979" w:type="dxa"/>
            <w:tcBorders>
              <w:top w:val="nil"/>
              <w:left w:val="nil"/>
              <w:bottom w:val="single" w:sz="8" w:space="0" w:color="000000"/>
              <w:right w:val="single" w:sz="8" w:space="0" w:color="000000"/>
            </w:tcBorders>
            <w:shd w:val="clear" w:color="auto" w:fill="auto"/>
            <w:noWrap/>
          </w:tcPr>
          <w:p w:rsidR="000A506E" w:rsidRPr="00417961" w:rsidRDefault="004B6751" w:rsidP="00396585">
            <w:pPr>
              <w:spacing w:line="240" w:lineRule="atLeast"/>
              <w:rPr>
                <w:rFonts w:ascii="宋体" w:hAnsi="宋体" w:cs="宋体"/>
                <w:kern w:val="0"/>
                <w:szCs w:val="21"/>
              </w:rPr>
            </w:pPr>
            <w:r w:rsidRPr="00417961">
              <w:rPr>
                <w:rFonts w:ascii="宋体" w:hAnsi="宋体" w:cs="宋体" w:hint="eastAsia"/>
                <w:kern w:val="0"/>
                <w:szCs w:val="21"/>
              </w:rPr>
              <w:t xml:space="preserve">2.51　</w:t>
            </w:r>
          </w:p>
        </w:tc>
      </w:tr>
      <w:tr w:rsidR="000A506E" w:rsidTr="00417961">
        <w:trPr>
          <w:trHeight w:val="456"/>
        </w:trPr>
        <w:tc>
          <w:tcPr>
            <w:tcW w:w="436" w:type="dxa"/>
            <w:tcBorders>
              <w:top w:val="nil"/>
              <w:left w:val="single" w:sz="8" w:space="0" w:color="000000"/>
              <w:bottom w:val="single" w:sz="8" w:space="0" w:color="000000"/>
              <w:right w:val="single" w:sz="8" w:space="0" w:color="000000"/>
            </w:tcBorders>
            <w:shd w:val="clear" w:color="auto" w:fill="auto"/>
            <w:noWrap/>
          </w:tcPr>
          <w:p w:rsidR="000A506E" w:rsidRDefault="004B6751" w:rsidP="00396585">
            <w:pPr>
              <w:spacing w:line="240" w:lineRule="atLeast"/>
              <w:rPr>
                <w:rFonts w:ascii="宋体" w:hAnsi="宋体" w:cs="宋体"/>
                <w:color w:val="000000"/>
                <w:kern w:val="0"/>
                <w:szCs w:val="21"/>
              </w:rPr>
            </w:pPr>
            <w:r>
              <w:rPr>
                <w:rFonts w:ascii="宋体" w:hAnsi="宋体" w:cs="宋体" w:hint="eastAsia"/>
                <w:color w:val="000000"/>
                <w:kern w:val="0"/>
                <w:szCs w:val="21"/>
              </w:rPr>
              <w:t>5</w:t>
            </w:r>
          </w:p>
        </w:tc>
        <w:tc>
          <w:tcPr>
            <w:tcW w:w="2409" w:type="dxa"/>
            <w:tcBorders>
              <w:top w:val="nil"/>
              <w:left w:val="nil"/>
              <w:bottom w:val="single" w:sz="8" w:space="0" w:color="000000"/>
              <w:right w:val="single" w:sz="8" w:space="0" w:color="000000"/>
            </w:tcBorders>
            <w:shd w:val="clear" w:color="auto" w:fill="auto"/>
            <w:noWrap/>
          </w:tcPr>
          <w:p w:rsidR="000A506E" w:rsidRDefault="004B6751" w:rsidP="00396585">
            <w:pPr>
              <w:spacing w:line="240" w:lineRule="atLeast"/>
              <w:rPr>
                <w:rFonts w:ascii="宋体" w:hAnsi="宋体" w:cs="宋体"/>
                <w:color w:val="000000"/>
                <w:kern w:val="0"/>
                <w:szCs w:val="21"/>
              </w:rPr>
            </w:pPr>
            <w:r>
              <w:rPr>
                <w:rFonts w:ascii="宋体" w:hAnsi="宋体" w:cs="宋体" w:hint="eastAsia"/>
                <w:color w:val="000000"/>
                <w:kern w:val="0"/>
                <w:szCs w:val="21"/>
              </w:rPr>
              <w:t>巴金文学院</w:t>
            </w:r>
          </w:p>
        </w:tc>
        <w:tc>
          <w:tcPr>
            <w:tcW w:w="709" w:type="dxa"/>
            <w:tcBorders>
              <w:top w:val="nil"/>
              <w:left w:val="nil"/>
              <w:bottom w:val="single" w:sz="8" w:space="0" w:color="000000"/>
              <w:right w:val="single" w:sz="8" w:space="0" w:color="000000"/>
            </w:tcBorders>
            <w:shd w:val="clear" w:color="auto" w:fill="auto"/>
            <w:noWrap/>
          </w:tcPr>
          <w:p w:rsidR="000A506E" w:rsidRDefault="004B6751" w:rsidP="00396585">
            <w:pPr>
              <w:spacing w:line="240" w:lineRule="atLeast"/>
              <w:rPr>
                <w:rFonts w:ascii="宋体" w:hAnsi="宋体" w:cs="宋体"/>
                <w:color w:val="000000"/>
                <w:kern w:val="0"/>
                <w:szCs w:val="21"/>
              </w:rPr>
            </w:pPr>
            <w:r>
              <w:rPr>
                <w:rFonts w:ascii="宋体" w:hAnsi="宋体" w:cs="宋体" w:hint="eastAsia"/>
                <w:color w:val="000000"/>
                <w:kern w:val="0"/>
                <w:szCs w:val="21"/>
              </w:rPr>
              <w:t>4</w:t>
            </w:r>
          </w:p>
        </w:tc>
        <w:tc>
          <w:tcPr>
            <w:tcW w:w="1134" w:type="dxa"/>
            <w:tcBorders>
              <w:top w:val="nil"/>
              <w:left w:val="nil"/>
              <w:bottom w:val="single" w:sz="8" w:space="0" w:color="000000"/>
              <w:right w:val="single" w:sz="8" w:space="0" w:color="000000"/>
            </w:tcBorders>
            <w:shd w:val="clear" w:color="auto" w:fill="auto"/>
            <w:noWrap/>
          </w:tcPr>
          <w:p w:rsidR="000A506E" w:rsidRDefault="004B6751" w:rsidP="00396585">
            <w:pPr>
              <w:spacing w:line="240" w:lineRule="atLeast"/>
              <w:rPr>
                <w:rFonts w:ascii="宋体" w:hAnsi="宋体" w:cs="宋体"/>
                <w:color w:val="000000"/>
                <w:kern w:val="0"/>
                <w:szCs w:val="21"/>
              </w:rPr>
            </w:pPr>
            <w:r>
              <w:rPr>
                <w:rFonts w:ascii="宋体" w:hAnsi="宋体" w:cs="宋体" w:hint="eastAsia"/>
                <w:color w:val="000000"/>
                <w:kern w:val="0"/>
                <w:szCs w:val="21"/>
              </w:rPr>
              <w:t>64</w:t>
            </w:r>
          </w:p>
        </w:tc>
        <w:tc>
          <w:tcPr>
            <w:tcW w:w="1039" w:type="dxa"/>
            <w:tcBorders>
              <w:top w:val="nil"/>
              <w:left w:val="nil"/>
              <w:bottom w:val="single" w:sz="8" w:space="0" w:color="000000"/>
              <w:right w:val="single" w:sz="8" w:space="0" w:color="000000"/>
            </w:tcBorders>
            <w:shd w:val="clear" w:color="auto" w:fill="auto"/>
            <w:noWrap/>
          </w:tcPr>
          <w:p w:rsidR="000A506E" w:rsidRDefault="004B6751" w:rsidP="00396585">
            <w:pPr>
              <w:spacing w:line="240" w:lineRule="atLeast"/>
              <w:rPr>
                <w:rFonts w:ascii="宋体" w:hAnsi="宋体" w:cs="宋体"/>
                <w:color w:val="000000"/>
                <w:kern w:val="0"/>
                <w:szCs w:val="21"/>
              </w:rPr>
            </w:pPr>
            <w:r>
              <w:rPr>
                <w:rFonts w:ascii="宋体" w:hAnsi="宋体" w:cs="宋体" w:hint="eastAsia"/>
                <w:color w:val="000000"/>
                <w:kern w:val="0"/>
                <w:szCs w:val="21"/>
              </w:rPr>
              <w:t>114</w:t>
            </w:r>
          </w:p>
        </w:tc>
        <w:tc>
          <w:tcPr>
            <w:tcW w:w="979" w:type="dxa"/>
            <w:tcBorders>
              <w:top w:val="nil"/>
              <w:left w:val="nil"/>
              <w:bottom w:val="single" w:sz="8" w:space="0" w:color="000000"/>
              <w:right w:val="single" w:sz="8" w:space="0" w:color="000000"/>
            </w:tcBorders>
            <w:shd w:val="clear" w:color="auto" w:fill="auto"/>
            <w:noWrap/>
          </w:tcPr>
          <w:p w:rsidR="000A506E" w:rsidRDefault="004B6751" w:rsidP="00396585">
            <w:pPr>
              <w:spacing w:line="240" w:lineRule="atLeast"/>
              <w:rPr>
                <w:rFonts w:ascii="宋体" w:hAnsi="宋体" w:cs="宋体"/>
                <w:color w:val="000000"/>
                <w:kern w:val="0"/>
                <w:szCs w:val="21"/>
              </w:rPr>
            </w:pPr>
            <w:r>
              <w:rPr>
                <w:rFonts w:ascii="宋体" w:hAnsi="宋体" w:cs="宋体" w:hint="eastAsia"/>
                <w:color w:val="000000"/>
                <w:kern w:val="0"/>
                <w:szCs w:val="21"/>
              </w:rPr>
              <w:t>107.47</w:t>
            </w:r>
          </w:p>
        </w:tc>
        <w:tc>
          <w:tcPr>
            <w:tcW w:w="979" w:type="dxa"/>
            <w:tcBorders>
              <w:top w:val="nil"/>
              <w:left w:val="nil"/>
              <w:bottom w:val="single" w:sz="8" w:space="0" w:color="000000"/>
              <w:right w:val="single" w:sz="8" w:space="0" w:color="000000"/>
            </w:tcBorders>
            <w:shd w:val="clear" w:color="auto" w:fill="auto"/>
            <w:noWrap/>
          </w:tcPr>
          <w:p w:rsidR="000A506E" w:rsidRPr="00417961" w:rsidRDefault="000A506E" w:rsidP="00396585">
            <w:pPr>
              <w:spacing w:line="240" w:lineRule="atLeast"/>
              <w:rPr>
                <w:rFonts w:ascii="宋体" w:hAnsi="宋体" w:cs="宋体"/>
                <w:kern w:val="0"/>
                <w:szCs w:val="21"/>
              </w:rPr>
            </w:pPr>
          </w:p>
        </w:tc>
        <w:tc>
          <w:tcPr>
            <w:tcW w:w="979" w:type="dxa"/>
            <w:tcBorders>
              <w:top w:val="nil"/>
              <w:left w:val="nil"/>
              <w:bottom w:val="single" w:sz="8" w:space="0" w:color="000000"/>
              <w:right w:val="single" w:sz="8" w:space="0" w:color="000000"/>
            </w:tcBorders>
            <w:shd w:val="clear" w:color="auto" w:fill="auto"/>
            <w:noWrap/>
          </w:tcPr>
          <w:p w:rsidR="000A506E" w:rsidRPr="00417961" w:rsidRDefault="004B6751" w:rsidP="00396585">
            <w:pPr>
              <w:spacing w:line="240" w:lineRule="atLeast"/>
              <w:rPr>
                <w:rFonts w:ascii="宋体" w:hAnsi="宋体" w:cs="宋体"/>
                <w:kern w:val="0"/>
                <w:szCs w:val="21"/>
              </w:rPr>
            </w:pPr>
            <w:r w:rsidRPr="00417961">
              <w:rPr>
                <w:rFonts w:ascii="宋体" w:hAnsi="宋体" w:cs="宋体" w:hint="eastAsia"/>
                <w:kern w:val="0"/>
                <w:szCs w:val="21"/>
              </w:rPr>
              <w:t xml:space="preserve">6.53　</w:t>
            </w:r>
          </w:p>
        </w:tc>
      </w:tr>
      <w:tr w:rsidR="000A506E" w:rsidTr="00417961">
        <w:trPr>
          <w:trHeight w:val="456"/>
        </w:trPr>
        <w:tc>
          <w:tcPr>
            <w:tcW w:w="436" w:type="dxa"/>
            <w:tcBorders>
              <w:top w:val="nil"/>
              <w:left w:val="single" w:sz="8" w:space="0" w:color="000000"/>
              <w:bottom w:val="single" w:sz="8" w:space="0" w:color="000000"/>
              <w:right w:val="single" w:sz="8" w:space="0" w:color="000000"/>
            </w:tcBorders>
            <w:shd w:val="clear" w:color="auto" w:fill="auto"/>
            <w:noWrap/>
          </w:tcPr>
          <w:p w:rsidR="000A506E" w:rsidRDefault="004B6751" w:rsidP="00396585">
            <w:pPr>
              <w:spacing w:line="240" w:lineRule="atLeast"/>
              <w:rPr>
                <w:rFonts w:ascii="宋体" w:hAnsi="宋体" w:cs="宋体"/>
                <w:color w:val="000000"/>
                <w:kern w:val="0"/>
                <w:szCs w:val="21"/>
              </w:rPr>
            </w:pPr>
            <w:r>
              <w:rPr>
                <w:rFonts w:ascii="宋体" w:hAnsi="宋体" w:cs="宋体" w:hint="eastAsia"/>
                <w:color w:val="000000"/>
                <w:kern w:val="0"/>
                <w:szCs w:val="21"/>
              </w:rPr>
              <w:t>6</w:t>
            </w:r>
          </w:p>
        </w:tc>
        <w:tc>
          <w:tcPr>
            <w:tcW w:w="2409" w:type="dxa"/>
            <w:tcBorders>
              <w:top w:val="nil"/>
              <w:left w:val="nil"/>
              <w:bottom w:val="single" w:sz="8" w:space="0" w:color="000000"/>
              <w:right w:val="single" w:sz="8" w:space="0" w:color="000000"/>
            </w:tcBorders>
            <w:shd w:val="clear" w:color="auto" w:fill="auto"/>
            <w:noWrap/>
          </w:tcPr>
          <w:p w:rsidR="000A506E" w:rsidRDefault="00417961" w:rsidP="00396585">
            <w:pPr>
              <w:spacing w:line="240" w:lineRule="atLeast"/>
              <w:rPr>
                <w:rFonts w:ascii="宋体" w:hAnsi="宋体" w:cs="宋体"/>
                <w:color w:val="000000"/>
                <w:kern w:val="0"/>
                <w:szCs w:val="21"/>
              </w:rPr>
            </w:pPr>
            <w:r>
              <w:rPr>
                <w:rFonts w:ascii="宋体" w:hAnsi="宋体" w:cs="宋体" w:hint="eastAsia"/>
                <w:color w:val="000000"/>
                <w:kern w:val="0"/>
                <w:szCs w:val="21"/>
              </w:rPr>
              <w:t>省作协</w:t>
            </w:r>
            <w:r w:rsidR="004B6751">
              <w:rPr>
                <w:rFonts w:ascii="宋体" w:hAnsi="宋体" w:cs="宋体" w:hint="eastAsia"/>
                <w:color w:val="000000"/>
                <w:kern w:val="0"/>
                <w:szCs w:val="21"/>
              </w:rPr>
              <w:t>创研室</w:t>
            </w:r>
          </w:p>
        </w:tc>
        <w:tc>
          <w:tcPr>
            <w:tcW w:w="709" w:type="dxa"/>
            <w:tcBorders>
              <w:top w:val="nil"/>
              <w:left w:val="nil"/>
              <w:bottom w:val="single" w:sz="8" w:space="0" w:color="000000"/>
              <w:right w:val="single" w:sz="8" w:space="0" w:color="000000"/>
            </w:tcBorders>
            <w:shd w:val="clear" w:color="auto" w:fill="auto"/>
            <w:noWrap/>
          </w:tcPr>
          <w:p w:rsidR="000A506E" w:rsidRDefault="004B6751" w:rsidP="00396585">
            <w:pPr>
              <w:spacing w:line="240" w:lineRule="atLeast"/>
              <w:rPr>
                <w:rFonts w:ascii="宋体" w:hAnsi="宋体" w:cs="宋体"/>
                <w:color w:val="000000"/>
                <w:kern w:val="0"/>
                <w:szCs w:val="21"/>
              </w:rPr>
            </w:pPr>
            <w:r>
              <w:rPr>
                <w:rFonts w:ascii="宋体" w:hAnsi="宋体" w:cs="宋体" w:hint="eastAsia"/>
                <w:color w:val="000000"/>
                <w:kern w:val="0"/>
                <w:szCs w:val="21"/>
              </w:rPr>
              <w:t>2</w:t>
            </w:r>
          </w:p>
        </w:tc>
        <w:tc>
          <w:tcPr>
            <w:tcW w:w="1134" w:type="dxa"/>
            <w:tcBorders>
              <w:top w:val="nil"/>
              <w:left w:val="nil"/>
              <w:bottom w:val="single" w:sz="8" w:space="0" w:color="000000"/>
              <w:right w:val="single" w:sz="8" w:space="0" w:color="000000"/>
            </w:tcBorders>
            <w:shd w:val="clear" w:color="auto" w:fill="auto"/>
            <w:noWrap/>
          </w:tcPr>
          <w:p w:rsidR="000A506E" w:rsidRDefault="004B6751" w:rsidP="00396585">
            <w:pPr>
              <w:spacing w:line="240" w:lineRule="atLeast"/>
              <w:rPr>
                <w:rFonts w:ascii="宋体" w:hAnsi="宋体" w:cs="宋体"/>
                <w:kern w:val="0"/>
                <w:szCs w:val="21"/>
              </w:rPr>
            </w:pPr>
            <w:r>
              <w:rPr>
                <w:rFonts w:ascii="宋体" w:hAnsi="宋体" w:cs="宋体" w:hint="eastAsia"/>
                <w:kern w:val="0"/>
                <w:szCs w:val="21"/>
              </w:rPr>
              <w:t>81.7</w:t>
            </w:r>
          </w:p>
        </w:tc>
        <w:tc>
          <w:tcPr>
            <w:tcW w:w="1039" w:type="dxa"/>
            <w:tcBorders>
              <w:top w:val="nil"/>
              <w:left w:val="nil"/>
              <w:bottom w:val="single" w:sz="8" w:space="0" w:color="000000"/>
              <w:right w:val="single" w:sz="8" w:space="0" w:color="000000"/>
            </w:tcBorders>
            <w:shd w:val="clear" w:color="auto" w:fill="auto"/>
            <w:noWrap/>
          </w:tcPr>
          <w:p w:rsidR="000A506E" w:rsidRDefault="004B6751" w:rsidP="00396585">
            <w:pPr>
              <w:spacing w:line="240" w:lineRule="atLeast"/>
              <w:rPr>
                <w:rFonts w:ascii="宋体" w:hAnsi="宋体" w:cs="宋体"/>
                <w:color w:val="000000"/>
                <w:kern w:val="0"/>
                <w:szCs w:val="21"/>
              </w:rPr>
            </w:pPr>
            <w:r>
              <w:rPr>
                <w:rFonts w:ascii="宋体" w:hAnsi="宋体" w:cs="宋体" w:hint="eastAsia"/>
                <w:color w:val="000000"/>
                <w:kern w:val="0"/>
                <w:szCs w:val="21"/>
              </w:rPr>
              <w:t>81.7</w:t>
            </w:r>
          </w:p>
        </w:tc>
        <w:tc>
          <w:tcPr>
            <w:tcW w:w="979" w:type="dxa"/>
            <w:tcBorders>
              <w:top w:val="nil"/>
              <w:left w:val="nil"/>
              <w:bottom w:val="single" w:sz="8" w:space="0" w:color="000000"/>
              <w:right w:val="single" w:sz="8" w:space="0" w:color="000000"/>
            </w:tcBorders>
            <w:shd w:val="clear" w:color="auto" w:fill="auto"/>
            <w:noWrap/>
          </w:tcPr>
          <w:p w:rsidR="000A506E" w:rsidRDefault="004B6751" w:rsidP="00396585">
            <w:pPr>
              <w:spacing w:line="240" w:lineRule="atLeast"/>
              <w:rPr>
                <w:rFonts w:ascii="宋体" w:hAnsi="宋体" w:cs="宋体"/>
                <w:color w:val="000000"/>
                <w:kern w:val="0"/>
                <w:szCs w:val="21"/>
              </w:rPr>
            </w:pPr>
            <w:r>
              <w:rPr>
                <w:rFonts w:ascii="宋体" w:hAnsi="宋体" w:cs="宋体" w:hint="eastAsia"/>
                <w:color w:val="000000"/>
                <w:kern w:val="0"/>
                <w:szCs w:val="21"/>
              </w:rPr>
              <w:t>75</w:t>
            </w:r>
          </w:p>
        </w:tc>
        <w:tc>
          <w:tcPr>
            <w:tcW w:w="979" w:type="dxa"/>
            <w:tcBorders>
              <w:top w:val="nil"/>
              <w:left w:val="nil"/>
              <w:bottom w:val="single" w:sz="8" w:space="0" w:color="000000"/>
              <w:right w:val="single" w:sz="8" w:space="0" w:color="000000"/>
            </w:tcBorders>
            <w:shd w:val="clear" w:color="auto" w:fill="auto"/>
            <w:noWrap/>
          </w:tcPr>
          <w:p w:rsidR="000A506E" w:rsidRPr="00417961" w:rsidRDefault="000A506E" w:rsidP="00396585">
            <w:pPr>
              <w:spacing w:line="240" w:lineRule="atLeast"/>
              <w:rPr>
                <w:rFonts w:ascii="宋体" w:hAnsi="宋体" w:cs="宋体"/>
                <w:kern w:val="0"/>
                <w:szCs w:val="21"/>
              </w:rPr>
            </w:pPr>
          </w:p>
        </w:tc>
        <w:tc>
          <w:tcPr>
            <w:tcW w:w="979" w:type="dxa"/>
            <w:tcBorders>
              <w:top w:val="nil"/>
              <w:left w:val="nil"/>
              <w:bottom w:val="single" w:sz="8" w:space="0" w:color="000000"/>
              <w:right w:val="single" w:sz="8" w:space="0" w:color="000000"/>
            </w:tcBorders>
            <w:shd w:val="clear" w:color="auto" w:fill="auto"/>
            <w:noWrap/>
          </w:tcPr>
          <w:p w:rsidR="000A506E" w:rsidRPr="00417961" w:rsidRDefault="004B6751" w:rsidP="00396585">
            <w:pPr>
              <w:spacing w:line="240" w:lineRule="atLeast"/>
              <w:rPr>
                <w:rFonts w:ascii="宋体" w:hAnsi="宋体" w:cs="宋体"/>
                <w:kern w:val="0"/>
                <w:szCs w:val="21"/>
              </w:rPr>
            </w:pPr>
            <w:r w:rsidRPr="00417961">
              <w:rPr>
                <w:rFonts w:ascii="宋体" w:hAnsi="宋体" w:cs="宋体" w:hint="eastAsia"/>
                <w:kern w:val="0"/>
                <w:szCs w:val="21"/>
              </w:rPr>
              <w:t xml:space="preserve">6.7　</w:t>
            </w:r>
          </w:p>
        </w:tc>
      </w:tr>
      <w:tr w:rsidR="000A506E" w:rsidTr="00417961">
        <w:trPr>
          <w:trHeight w:val="624"/>
        </w:trPr>
        <w:tc>
          <w:tcPr>
            <w:tcW w:w="436" w:type="dxa"/>
            <w:tcBorders>
              <w:top w:val="nil"/>
              <w:left w:val="single" w:sz="8" w:space="0" w:color="000000"/>
              <w:bottom w:val="single" w:sz="8" w:space="0" w:color="000000"/>
              <w:right w:val="single" w:sz="8" w:space="0" w:color="000000"/>
            </w:tcBorders>
            <w:shd w:val="clear" w:color="auto" w:fill="auto"/>
            <w:noWrap/>
          </w:tcPr>
          <w:p w:rsidR="000A506E" w:rsidRPr="00396585" w:rsidRDefault="004B6751" w:rsidP="00396585">
            <w:pPr>
              <w:spacing w:line="240" w:lineRule="atLeast"/>
              <w:rPr>
                <w:rFonts w:ascii="宋体" w:hAnsi="宋体" w:cs="宋体"/>
                <w:kern w:val="0"/>
                <w:szCs w:val="21"/>
              </w:rPr>
            </w:pPr>
            <w:r w:rsidRPr="00396585">
              <w:rPr>
                <w:rFonts w:ascii="宋体" w:hAnsi="宋体" w:cs="宋体" w:hint="eastAsia"/>
                <w:kern w:val="0"/>
                <w:szCs w:val="21"/>
              </w:rPr>
              <w:t>7</w:t>
            </w:r>
          </w:p>
        </w:tc>
        <w:tc>
          <w:tcPr>
            <w:tcW w:w="2409" w:type="dxa"/>
            <w:tcBorders>
              <w:top w:val="nil"/>
              <w:left w:val="nil"/>
              <w:bottom w:val="single" w:sz="8" w:space="0" w:color="000000"/>
              <w:right w:val="single" w:sz="8" w:space="0" w:color="000000"/>
            </w:tcBorders>
            <w:shd w:val="clear" w:color="auto" w:fill="auto"/>
            <w:noWrap/>
          </w:tcPr>
          <w:p w:rsidR="000A506E" w:rsidRPr="00396585" w:rsidRDefault="004B6751" w:rsidP="00396585">
            <w:pPr>
              <w:spacing w:line="240" w:lineRule="atLeast"/>
              <w:rPr>
                <w:rFonts w:ascii="宋体" w:hAnsi="宋体" w:cs="宋体"/>
                <w:kern w:val="0"/>
                <w:szCs w:val="21"/>
              </w:rPr>
            </w:pPr>
            <w:r w:rsidRPr="00396585">
              <w:rPr>
                <w:rFonts w:ascii="宋体" w:hAnsi="宋体" w:cs="宋体" w:hint="eastAsia"/>
                <w:kern w:val="0"/>
                <w:szCs w:val="21"/>
              </w:rPr>
              <w:t>四川省网络作家协会（作协机关代管）</w:t>
            </w:r>
          </w:p>
        </w:tc>
        <w:tc>
          <w:tcPr>
            <w:tcW w:w="709" w:type="dxa"/>
            <w:tcBorders>
              <w:top w:val="nil"/>
              <w:left w:val="nil"/>
              <w:bottom w:val="single" w:sz="8" w:space="0" w:color="000000"/>
              <w:right w:val="single" w:sz="8" w:space="0" w:color="000000"/>
            </w:tcBorders>
            <w:shd w:val="clear" w:color="auto" w:fill="auto"/>
            <w:noWrap/>
          </w:tcPr>
          <w:p w:rsidR="000A506E" w:rsidRPr="00396585" w:rsidRDefault="004B6751" w:rsidP="00396585">
            <w:pPr>
              <w:spacing w:line="240" w:lineRule="atLeast"/>
              <w:rPr>
                <w:rFonts w:ascii="宋体" w:hAnsi="宋体" w:cs="宋体"/>
                <w:kern w:val="0"/>
                <w:szCs w:val="21"/>
              </w:rPr>
            </w:pPr>
            <w:r w:rsidRPr="00396585">
              <w:rPr>
                <w:rFonts w:ascii="宋体" w:hAnsi="宋体" w:cs="宋体" w:hint="eastAsia"/>
                <w:kern w:val="0"/>
                <w:szCs w:val="21"/>
              </w:rPr>
              <w:t>1</w:t>
            </w:r>
          </w:p>
        </w:tc>
        <w:tc>
          <w:tcPr>
            <w:tcW w:w="1134" w:type="dxa"/>
            <w:tcBorders>
              <w:top w:val="nil"/>
              <w:left w:val="nil"/>
              <w:bottom w:val="single" w:sz="8" w:space="0" w:color="000000"/>
              <w:right w:val="single" w:sz="8" w:space="0" w:color="000000"/>
            </w:tcBorders>
            <w:shd w:val="clear" w:color="auto" w:fill="auto"/>
            <w:noWrap/>
          </w:tcPr>
          <w:p w:rsidR="000A506E" w:rsidRPr="00396585" w:rsidRDefault="004B6751" w:rsidP="00396585">
            <w:pPr>
              <w:spacing w:line="240" w:lineRule="atLeast"/>
              <w:rPr>
                <w:rFonts w:ascii="宋体" w:hAnsi="宋体" w:cs="宋体"/>
                <w:kern w:val="0"/>
                <w:szCs w:val="21"/>
              </w:rPr>
            </w:pPr>
            <w:r w:rsidRPr="00396585">
              <w:rPr>
                <w:rFonts w:ascii="宋体" w:hAnsi="宋体" w:cs="宋体" w:hint="eastAsia"/>
                <w:kern w:val="0"/>
                <w:szCs w:val="21"/>
              </w:rPr>
              <w:t>0</w:t>
            </w:r>
          </w:p>
        </w:tc>
        <w:tc>
          <w:tcPr>
            <w:tcW w:w="1039" w:type="dxa"/>
            <w:tcBorders>
              <w:top w:val="nil"/>
              <w:left w:val="nil"/>
              <w:bottom w:val="single" w:sz="8" w:space="0" w:color="000000"/>
              <w:right w:val="single" w:sz="8" w:space="0" w:color="000000"/>
            </w:tcBorders>
            <w:shd w:val="clear" w:color="auto" w:fill="auto"/>
            <w:noWrap/>
          </w:tcPr>
          <w:p w:rsidR="000A506E" w:rsidRPr="00396585" w:rsidRDefault="004B6751" w:rsidP="00396585">
            <w:pPr>
              <w:spacing w:line="240" w:lineRule="atLeast"/>
              <w:rPr>
                <w:rFonts w:ascii="宋体" w:hAnsi="宋体" w:cs="宋体"/>
                <w:kern w:val="0"/>
                <w:szCs w:val="21"/>
              </w:rPr>
            </w:pPr>
            <w:r w:rsidRPr="00396585">
              <w:rPr>
                <w:rFonts w:ascii="宋体" w:hAnsi="宋体" w:cs="宋体" w:hint="eastAsia"/>
                <w:kern w:val="0"/>
                <w:szCs w:val="21"/>
              </w:rPr>
              <w:t>20</w:t>
            </w:r>
          </w:p>
        </w:tc>
        <w:tc>
          <w:tcPr>
            <w:tcW w:w="979" w:type="dxa"/>
            <w:tcBorders>
              <w:top w:val="nil"/>
              <w:left w:val="nil"/>
              <w:bottom w:val="single" w:sz="8" w:space="0" w:color="000000"/>
              <w:right w:val="single" w:sz="8" w:space="0" w:color="000000"/>
            </w:tcBorders>
            <w:shd w:val="clear" w:color="auto" w:fill="auto"/>
            <w:noWrap/>
          </w:tcPr>
          <w:p w:rsidR="000A506E" w:rsidRPr="00396585" w:rsidRDefault="004B6751" w:rsidP="00396585">
            <w:pPr>
              <w:spacing w:line="240" w:lineRule="atLeast"/>
              <w:rPr>
                <w:rFonts w:ascii="宋体" w:hAnsi="宋体" w:cs="宋体"/>
                <w:kern w:val="0"/>
                <w:szCs w:val="21"/>
              </w:rPr>
            </w:pPr>
            <w:r w:rsidRPr="00396585">
              <w:rPr>
                <w:rFonts w:ascii="宋体" w:hAnsi="宋体" w:cs="宋体" w:hint="eastAsia"/>
                <w:kern w:val="0"/>
                <w:szCs w:val="21"/>
              </w:rPr>
              <w:t>20</w:t>
            </w:r>
          </w:p>
        </w:tc>
        <w:tc>
          <w:tcPr>
            <w:tcW w:w="979" w:type="dxa"/>
            <w:tcBorders>
              <w:top w:val="nil"/>
              <w:left w:val="nil"/>
              <w:bottom w:val="single" w:sz="8" w:space="0" w:color="000000"/>
              <w:right w:val="single" w:sz="8" w:space="0" w:color="000000"/>
            </w:tcBorders>
            <w:shd w:val="clear" w:color="auto" w:fill="auto"/>
            <w:noWrap/>
          </w:tcPr>
          <w:p w:rsidR="000A506E" w:rsidRPr="00417961" w:rsidRDefault="004B6751" w:rsidP="00396585">
            <w:pPr>
              <w:spacing w:line="240" w:lineRule="atLeast"/>
              <w:rPr>
                <w:rFonts w:ascii="宋体" w:hAnsi="宋体" w:cs="宋体"/>
                <w:kern w:val="0"/>
                <w:szCs w:val="21"/>
              </w:rPr>
            </w:pPr>
            <w:r w:rsidRPr="00417961">
              <w:rPr>
                <w:rFonts w:ascii="宋体" w:hAnsi="宋体" w:cs="宋体" w:hint="eastAsia"/>
                <w:kern w:val="0"/>
                <w:szCs w:val="21"/>
              </w:rPr>
              <w:t xml:space="preserve">　</w:t>
            </w:r>
          </w:p>
        </w:tc>
        <w:tc>
          <w:tcPr>
            <w:tcW w:w="979" w:type="dxa"/>
            <w:tcBorders>
              <w:top w:val="nil"/>
              <w:left w:val="nil"/>
              <w:bottom w:val="single" w:sz="8" w:space="0" w:color="000000"/>
              <w:right w:val="single" w:sz="8" w:space="0" w:color="000000"/>
            </w:tcBorders>
            <w:shd w:val="clear" w:color="auto" w:fill="auto"/>
            <w:noWrap/>
          </w:tcPr>
          <w:p w:rsidR="000A506E" w:rsidRPr="00417961" w:rsidRDefault="004B6751" w:rsidP="00396585">
            <w:pPr>
              <w:spacing w:line="240" w:lineRule="atLeast"/>
              <w:rPr>
                <w:rFonts w:ascii="宋体" w:hAnsi="宋体" w:cs="宋体"/>
                <w:kern w:val="0"/>
                <w:szCs w:val="21"/>
              </w:rPr>
            </w:pPr>
            <w:r w:rsidRPr="00417961">
              <w:rPr>
                <w:rFonts w:ascii="宋体" w:hAnsi="宋体" w:cs="宋体" w:hint="eastAsia"/>
                <w:kern w:val="0"/>
                <w:szCs w:val="21"/>
              </w:rPr>
              <w:t xml:space="preserve">　</w:t>
            </w:r>
          </w:p>
        </w:tc>
      </w:tr>
      <w:tr w:rsidR="000A506E" w:rsidTr="00417961">
        <w:trPr>
          <w:trHeight w:val="337"/>
        </w:trPr>
        <w:tc>
          <w:tcPr>
            <w:tcW w:w="436" w:type="dxa"/>
            <w:tcBorders>
              <w:top w:val="nil"/>
              <w:left w:val="single" w:sz="8" w:space="0" w:color="000000"/>
              <w:bottom w:val="single" w:sz="8" w:space="0" w:color="000000"/>
              <w:right w:val="single" w:sz="8" w:space="0" w:color="000000"/>
            </w:tcBorders>
            <w:shd w:val="clear" w:color="auto" w:fill="auto"/>
            <w:noWrap/>
          </w:tcPr>
          <w:p w:rsidR="000A506E" w:rsidRDefault="004B6751" w:rsidP="00396585">
            <w:pPr>
              <w:spacing w:line="240" w:lineRule="atLeast"/>
              <w:rPr>
                <w:rFonts w:ascii="宋体" w:hAnsi="宋体" w:cs="宋体"/>
                <w:color w:val="000000"/>
                <w:kern w:val="0"/>
                <w:szCs w:val="21"/>
              </w:rPr>
            </w:pPr>
            <w:r>
              <w:rPr>
                <w:rFonts w:ascii="宋体" w:hAnsi="宋体" w:cs="宋体" w:hint="eastAsia"/>
                <w:color w:val="000000"/>
                <w:kern w:val="0"/>
                <w:szCs w:val="21"/>
              </w:rPr>
              <w:t>8</w:t>
            </w:r>
          </w:p>
        </w:tc>
        <w:tc>
          <w:tcPr>
            <w:tcW w:w="2409" w:type="dxa"/>
            <w:tcBorders>
              <w:top w:val="nil"/>
              <w:left w:val="nil"/>
              <w:bottom w:val="single" w:sz="8" w:space="0" w:color="000000"/>
              <w:right w:val="single" w:sz="8" w:space="0" w:color="000000"/>
            </w:tcBorders>
            <w:shd w:val="clear" w:color="auto" w:fill="auto"/>
            <w:noWrap/>
          </w:tcPr>
          <w:p w:rsidR="000A506E" w:rsidRDefault="004B6751" w:rsidP="00396585">
            <w:pPr>
              <w:spacing w:line="240" w:lineRule="atLeast"/>
              <w:rPr>
                <w:rFonts w:ascii="宋体" w:hAnsi="宋体" w:cs="宋体"/>
                <w:color w:val="000000"/>
                <w:kern w:val="0"/>
                <w:szCs w:val="21"/>
              </w:rPr>
            </w:pPr>
            <w:r>
              <w:rPr>
                <w:rFonts w:ascii="宋体" w:hAnsi="宋体" w:cs="宋体" w:hint="eastAsia"/>
                <w:color w:val="000000"/>
                <w:kern w:val="0"/>
                <w:szCs w:val="21"/>
              </w:rPr>
              <w:t>合计</w:t>
            </w:r>
          </w:p>
        </w:tc>
        <w:tc>
          <w:tcPr>
            <w:tcW w:w="709" w:type="dxa"/>
            <w:tcBorders>
              <w:top w:val="nil"/>
              <w:left w:val="nil"/>
              <w:bottom w:val="single" w:sz="8" w:space="0" w:color="000000"/>
              <w:right w:val="single" w:sz="8" w:space="0" w:color="000000"/>
            </w:tcBorders>
            <w:shd w:val="clear" w:color="auto" w:fill="auto"/>
            <w:noWrap/>
          </w:tcPr>
          <w:p w:rsidR="000A506E" w:rsidRDefault="004B6751" w:rsidP="00396585">
            <w:pPr>
              <w:spacing w:line="240" w:lineRule="atLeast"/>
              <w:rPr>
                <w:rFonts w:ascii="宋体" w:hAnsi="宋体" w:cs="宋体"/>
                <w:color w:val="000000"/>
                <w:kern w:val="0"/>
                <w:szCs w:val="21"/>
              </w:rPr>
            </w:pPr>
            <w:r>
              <w:rPr>
                <w:rFonts w:ascii="宋体" w:hAnsi="宋体" w:cs="宋体" w:hint="eastAsia"/>
                <w:color w:val="000000"/>
                <w:kern w:val="0"/>
                <w:szCs w:val="21"/>
              </w:rPr>
              <w:t>18</w:t>
            </w:r>
          </w:p>
        </w:tc>
        <w:tc>
          <w:tcPr>
            <w:tcW w:w="1134" w:type="dxa"/>
            <w:tcBorders>
              <w:top w:val="nil"/>
              <w:left w:val="nil"/>
              <w:bottom w:val="single" w:sz="8" w:space="0" w:color="000000"/>
              <w:right w:val="single" w:sz="8" w:space="0" w:color="000000"/>
            </w:tcBorders>
            <w:shd w:val="clear" w:color="auto" w:fill="auto"/>
            <w:noWrap/>
          </w:tcPr>
          <w:p w:rsidR="000A506E" w:rsidRDefault="004B6751" w:rsidP="00396585">
            <w:pPr>
              <w:spacing w:line="240" w:lineRule="atLeast"/>
              <w:rPr>
                <w:rFonts w:ascii="宋体" w:hAnsi="宋体" w:cs="宋体"/>
                <w:color w:val="000000"/>
                <w:kern w:val="0"/>
                <w:szCs w:val="21"/>
              </w:rPr>
            </w:pPr>
            <w:r>
              <w:rPr>
                <w:rFonts w:ascii="宋体" w:hAnsi="宋体" w:cs="宋体" w:hint="eastAsia"/>
                <w:color w:val="000000"/>
                <w:kern w:val="0"/>
                <w:szCs w:val="21"/>
              </w:rPr>
              <w:t>646.54</w:t>
            </w:r>
          </w:p>
        </w:tc>
        <w:tc>
          <w:tcPr>
            <w:tcW w:w="1039" w:type="dxa"/>
            <w:tcBorders>
              <w:top w:val="nil"/>
              <w:left w:val="nil"/>
              <w:bottom w:val="single" w:sz="8" w:space="0" w:color="000000"/>
              <w:right w:val="single" w:sz="8" w:space="0" w:color="000000"/>
            </w:tcBorders>
            <w:shd w:val="clear" w:color="auto" w:fill="auto"/>
            <w:noWrap/>
          </w:tcPr>
          <w:p w:rsidR="000A506E" w:rsidRDefault="004B6751" w:rsidP="00396585">
            <w:pPr>
              <w:spacing w:line="240" w:lineRule="atLeast"/>
              <w:rPr>
                <w:rFonts w:ascii="宋体" w:hAnsi="宋体" w:cs="宋体"/>
                <w:color w:val="000000"/>
                <w:kern w:val="0"/>
                <w:szCs w:val="21"/>
              </w:rPr>
            </w:pPr>
            <w:r>
              <w:rPr>
                <w:rFonts w:ascii="宋体" w:hAnsi="宋体" w:cs="宋体" w:hint="eastAsia"/>
                <w:color w:val="000000"/>
                <w:kern w:val="0"/>
                <w:szCs w:val="21"/>
              </w:rPr>
              <w:t>926.54</w:t>
            </w:r>
          </w:p>
        </w:tc>
        <w:tc>
          <w:tcPr>
            <w:tcW w:w="979" w:type="dxa"/>
            <w:tcBorders>
              <w:top w:val="nil"/>
              <w:left w:val="nil"/>
              <w:bottom w:val="single" w:sz="8" w:space="0" w:color="000000"/>
              <w:right w:val="single" w:sz="8" w:space="0" w:color="000000"/>
            </w:tcBorders>
            <w:shd w:val="clear" w:color="auto" w:fill="auto"/>
            <w:noWrap/>
          </w:tcPr>
          <w:p w:rsidR="000A506E" w:rsidRDefault="004B6751" w:rsidP="00396585">
            <w:pPr>
              <w:spacing w:line="240" w:lineRule="atLeast"/>
              <w:rPr>
                <w:rFonts w:ascii="宋体" w:hAnsi="宋体" w:cs="宋体"/>
                <w:color w:val="000000"/>
                <w:kern w:val="0"/>
                <w:szCs w:val="21"/>
              </w:rPr>
            </w:pPr>
            <w:r>
              <w:rPr>
                <w:rFonts w:ascii="宋体" w:hAnsi="宋体" w:cs="宋体" w:hint="eastAsia"/>
                <w:color w:val="000000"/>
                <w:kern w:val="0"/>
                <w:szCs w:val="21"/>
              </w:rPr>
              <w:t>828.17</w:t>
            </w:r>
          </w:p>
        </w:tc>
        <w:tc>
          <w:tcPr>
            <w:tcW w:w="979" w:type="dxa"/>
            <w:tcBorders>
              <w:top w:val="nil"/>
              <w:left w:val="nil"/>
              <w:bottom w:val="single" w:sz="8" w:space="0" w:color="000000"/>
              <w:right w:val="single" w:sz="8" w:space="0" w:color="000000"/>
            </w:tcBorders>
            <w:shd w:val="clear" w:color="auto" w:fill="auto"/>
            <w:noWrap/>
          </w:tcPr>
          <w:p w:rsidR="000A506E" w:rsidRPr="00417961" w:rsidRDefault="004B6751" w:rsidP="00396585">
            <w:pPr>
              <w:spacing w:line="240" w:lineRule="atLeast"/>
              <w:rPr>
                <w:rFonts w:ascii="宋体" w:hAnsi="宋体" w:cs="宋体"/>
                <w:kern w:val="0"/>
                <w:szCs w:val="21"/>
              </w:rPr>
            </w:pPr>
            <w:r w:rsidRPr="00417961">
              <w:rPr>
                <w:rFonts w:ascii="宋体" w:hAnsi="宋体" w:cs="宋体" w:hint="eastAsia"/>
                <w:kern w:val="0"/>
                <w:szCs w:val="21"/>
              </w:rPr>
              <w:t>2.88</w:t>
            </w:r>
          </w:p>
        </w:tc>
        <w:tc>
          <w:tcPr>
            <w:tcW w:w="979" w:type="dxa"/>
            <w:tcBorders>
              <w:top w:val="nil"/>
              <w:left w:val="nil"/>
              <w:bottom w:val="single" w:sz="8" w:space="0" w:color="000000"/>
              <w:right w:val="single" w:sz="8" w:space="0" w:color="000000"/>
            </w:tcBorders>
            <w:shd w:val="clear" w:color="auto" w:fill="auto"/>
            <w:noWrap/>
          </w:tcPr>
          <w:p w:rsidR="000A506E" w:rsidRPr="00417961" w:rsidRDefault="004B6751" w:rsidP="00396585">
            <w:pPr>
              <w:spacing w:line="240" w:lineRule="atLeast"/>
              <w:rPr>
                <w:rFonts w:ascii="宋体" w:hAnsi="宋体" w:cs="宋体"/>
                <w:kern w:val="0"/>
                <w:szCs w:val="21"/>
              </w:rPr>
            </w:pPr>
            <w:r w:rsidRPr="00417961">
              <w:rPr>
                <w:rFonts w:ascii="宋体" w:hAnsi="宋体" w:cs="宋体" w:hint="eastAsia"/>
                <w:kern w:val="0"/>
                <w:szCs w:val="21"/>
              </w:rPr>
              <w:t>95.5</w:t>
            </w:r>
          </w:p>
        </w:tc>
      </w:tr>
    </w:tbl>
    <w:p w:rsidR="000A506E" w:rsidRPr="00FC6A60" w:rsidRDefault="00FC6A60" w:rsidP="00FC6A60">
      <w:pPr>
        <w:pStyle w:val="a7"/>
        <w:spacing w:after="0" w:line="560" w:lineRule="exact"/>
        <w:ind w:firstLineChars="200" w:firstLine="640"/>
        <w:rPr>
          <w:rFonts w:ascii="黑体" w:eastAsia="黑体" w:hAnsi="宋体"/>
          <w:sz w:val="32"/>
          <w:szCs w:val="32"/>
        </w:rPr>
      </w:pPr>
      <w:r w:rsidRPr="00FC6A60">
        <w:rPr>
          <w:rFonts w:ascii="黑体" w:eastAsia="黑体" w:hAnsi="宋体" w:hint="eastAsia"/>
          <w:sz w:val="32"/>
          <w:szCs w:val="32"/>
        </w:rPr>
        <w:t>二、评价工作开展情况</w:t>
      </w:r>
      <w:r w:rsidR="00BC484A" w:rsidRPr="00FC6A60">
        <w:rPr>
          <w:rFonts w:ascii="黑体" w:eastAsia="黑体" w:hAnsi="宋体" w:hint="eastAsia"/>
          <w:sz w:val="32"/>
          <w:szCs w:val="32"/>
        </w:rPr>
        <w:fldChar w:fldCharType="begin"/>
      </w:r>
      <w:r w:rsidR="004B6751" w:rsidRPr="00FC6A60">
        <w:rPr>
          <w:rFonts w:ascii="黑体" w:eastAsia="黑体" w:hint="eastAsia"/>
          <w:sz w:val="32"/>
          <w:szCs w:val="32"/>
        </w:rPr>
        <w:instrText xml:space="preserve"> LINK Excel.Sheet.12 "C:\\Users\\Administrator\\Documents\\WXWork\\1688853809305148\\WeDrive\\成都信服财务管理有限公司\\四川省财政绩效评价项目\\专项评价-四川省档案馆\\专项项目基础数据表(2).xlsx" "绩效报告附表1!R4C3:R9C10" \h \a  \* MERGEFORMAT</w:instrText>
      </w:r>
      <w:r w:rsidR="00BC484A" w:rsidRPr="00FC6A60">
        <w:rPr>
          <w:rFonts w:ascii="黑体" w:eastAsia="黑体" w:hAnsi="宋体" w:hint="eastAsia"/>
          <w:sz w:val="32"/>
          <w:szCs w:val="32"/>
        </w:rPr>
        <w:fldChar w:fldCharType="end"/>
      </w:r>
    </w:p>
    <w:p w:rsidR="000A506E" w:rsidRDefault="004B6751" w:rsidP="00C00724">
      <w:pPr>
        <w:spacing w:line="560" w:lineRule="exact"/>
        <w:ind w:firstLineChars="200" w:firstLine="482"/>
        <w:rPr>
          <w:rFonts w:ascii="楷体" w:eastAsia="楷体" w:hAnsi="楷体" w:cs="楷体"/>
          <w:b/>
          <w:bCs/>
          <w:sz w:val="24"/>
        </w:rPr>
      </w:pPr>
      <w:r>
        <w:rPr>
          <w:rFonts w:ascii="楷体" w:eastAsia="楷体" w:hAnsi="楷体" w:cs="楷体" w:hint="eastAsia"/>
          <w:b/>
          <w:bCs/>
          <w:sz w:val="24"/>
        </w:rPr>
        <w:t>（</w:t>
      </w:r>
      <w:r w:rsidR="00FC6A60">
        <w:rPr>
          <w:rFonts w:ascii="楷体" w:eastAsia="楷体" w:hAnsi="楷体" w:cs="楷体" w:hint="eastAsia"/>
          <w:b/>
          <w:bCs/>
          <w:sz w:val="24"/>
        </w:rPr>
        <w:t>一</w:t>
      </w:r>
      <w:r>
        <w:rPr>
          <w:rFonts w:ascii="楷体" w:eastAsia="楷体" w:hAnsi="楷体" w:cs="楷体" w:hint="eastAsia"/>
          <w:b/>
          <w:bCs/>
          <w:sz w:val="24"/>
        </w:rPr>
        <w:t>）</w:t>
      </w:r>
      <w:r w:rsidR="00FC6A60">
        <w:rPr>
          <w:rFonts w:ascii="楷体" w:eastAsia="楷体" w:hAnsi="楷体" w:cs="楷体" w:hint="eastAsia"/>
          <w:b/>
          <w:bCs/>
          <w:sz w:val="24"/>
        </w:rPr>
        <w:t>组织情况</w:t>
      </w:r>
    </w:p>
    <w:p w:rsidR="00176804" w:rsidRDefault="004B6751" w:rsidP="00176804">
      <w:pPr>
        <w:spacing w:line="560" w:lineRule="exact"/>
        <w:ind w:firstLineChars="200" w:firstLine="480"/>
        <w:rPr>
          <w:rFonts w:ascii="仿宋_GB2312" w:hAnsi="宋体"/>
          <w:sz w:val="24"/>
        </w:rPr>
      </w:pPr>
      <w:r>
        <w:rPr>
          <w:rFonts w:ascii="仿宋_GB2312" w:hAnsi="宋体" w:hint="eastAsia"/>
          <w:sz w:val="24"/>
        </w:rPr>
        <w:t>通过对</w:t>
      </w:r>
      <w:bookmarkStart w:id="63" w:name="OLE_LINK6"/>
      <w:r>
        <w:rPr>
          <w:rFonts w:ascii="仿宋_GB2312" w:hAnsi="宋体" w:hint="eastAsia"/>
          <w:sz w:val="24"/>
        </w:rPr>
        <w:t>省作协</w:t>
      </w:r>
      <w:r w:rsidR="00FC6A60">
        <w:rPr>
          <w:rFonts w:ascii="仿宋_GB2312" w:hAnsi="宋体" w:hint="eastAsia"/>
          <w:sz w:val="24"/>
        </w:rPr>
        <w:t>部门</w:t>
      </w:r>
      <w:r>
        <w:rPr>
          <w:rFonts w:ascii="仿宋_GB2312" w:hAnsi="宋体" w:hint="eastAsia"/>
          <w:sz w:val="24"/>
        </w:rPr>
        <w:t>所属</w:t>
      </w:r>
      <w:bookmarkEnd w:id="63"/>
      <w:r w:rsidR="00FC6A60" w:rsidRPr="00755364">
        <w:rPr>
          <w:rFonts w:asciiTheme="minorEastAsia" w:eastAsiaTheme="minorEastAsia" w:hAnsiTheme="minorEastAsia" w:hint="eastAsia"/>
          <w:sz w:val="24"/>
        </w:rPr>
        <w:t>二级预算单位</w:t>
      </w:r>
      <w:r>
        <w:rPr>
          <w:rFonts w:ascii="仿宋_GB2312" w:hAnsi="宋体" w:hint="eastAsia"/>
          <w:sz w:val="24"/>
        </w:rPr>
        <w:t>的</w:t>
      </w:r>
      <w:r w:rsidR="00FC6A60">
        <w:rPr>
          <w:rFonts w:ascii="仿宋_GB2312" w:hAnsi="宋体" w:hint="eastAsia"/>
          <w:sz w:val="24"/>
        </w:rPr>
        <w:t>财政预算</w:t>
      </w:r>
      <w:r>
        <w:rPr>
          <w:rFonts w:ascii="仿宋_GB2312" w:hAnsi="宋体" w:hint="eastAsia"/>
          <w:sz w:val="24"/>
        </w:rPr>
        <w:t>项目进行全面分析和重点筛选，综合考虑</w:t>
      </w:r>
      <w:r w:rsidR="00176804">
        <w:rPr>
          <w:rFonts w:ascii="仿宋_GB2312" w:hAnsi="宋体" w:hint="eastAsia"/>
          <w:sz w:val="24"/>
        </w:rPr>
        <w:t>财政预算</w:t>
      </w:r>
      <w:r>
        <w:rPr>
          <w:rFonts w:ascii="仿宋_GB2312" w:hAnsi="宋体" w:hint="eastAsia"/>
          <w:sz w:val="24"/>
        </w:rPr>
        <w:t>项目预</w:t>
      </w:r>
      <w:r w:rsidR="00176804">
        <w:rPr>
          <w:rFonts w:ascii="仿宋_GB2312" w:hAnsi="宋体" w:hint="eastAsia"/>
          <w:sz w:val="24"/>
        </w:rPr>
        <w:t>、</w:t>
      </w:r>
      <w:r>
        <w:rPr>
          <w:rFonts w:ascii="仿宋_GB2312" w:hAnsi="宋体" w:hint="eastAsia"/>
          <w:sz w:val="24"/>
        </w:rPr>
        <w:t>决算金额、项目支出内容等，</w:t>
      </w:r>
      <w:r>
        <w:rPr>
          <w:rFonts w:ascii="仿宋_GB2312" w:hAnsi="宋体"/>
          <w:sz w:val="24"/>
        </w:rPr>
        <w:t>选取</w:t>
      </w:r>
      <w:r>
        <w:rPr>
          <w:rFonts w:ascii="仿宋_GB2312" w:hAnsi="宋体" w:hint="eastAsia"/>
          <w:sz w:val="24"/>
        </w:rPr>
        <w:t>了</w:t>
      </w:r>
      <w:r>
        <w:rPr>
          <w:rFonts w:ascii="仿宋_GB2312" w:hAnsi="宋体" w:hint="eastAsia"/>
          <w:sz w:val="24"/>
        </w:rPr>
        <w:t>4</w:t>
      </w:r>
      <w:r>
        <w:rPr>
          <w:rFonts w:ascii="仿宋_GB2312" w:hAnsi="宋体"/>
          <w:sz w:val="24"/>
        </w:rPr>
        <w:t>个</w:t>
      </w:r>
      <w:r w:rsidR="00FC6A60">
        <w:rPr>
          <w:rFonts w:ascii="仿宋_GB2312" w:hAnsi="宋体" w:hint="eastAsia"/>
          <w:sz w:val="24"/>
        </w:rPr>
        <w:t>子</w:t>
      </w:r>
      <w:proofErr w:type="gramStart"/>
      <w:r w:rsidR="00FC6A60">
        <w:rPr>
          <w:rFonts w:ascii="仿宋_GB2312" w:hAnsi="宋体" w:hint="eastAsia"/>
          <w:sz w:val="24"/>
        </w:rPr>
        <w:t>项</w:t>
      </w:r>
      <w:r>
        <w:rPr>
          <w:rFonts w:ascii="仿宋_GB2312" w:hAnsi="宋体"/>
          <w:sz w:val="24"/>
        </w:rPr>
        <w:t>项目</w:t>
      </w:r>
      <w:proofErr w:type="gramEnd"/>
      <w:r w:rsidR="00FC6A60">
        <w:rPr>
          <w:rFonts w:ascii="仿宋_GB2312" w:hAnsi="宋体" w:hint="eastAsia"/>
          <w:sz w:val="24"/>
        </w:rPr>
        <w:t>自评</w:t>
      </w:r>
      <w:r>
        <w:rPr>
          <w:rFonts w:ascii="仿宋_GB2312" w:hAnsi="宋体" w:hint="eastAsia"/>
          <w:sz w:val="24"/>
        </w:rPr>
        <w:t>，抽查项目</w:t>
      </w:r>
      <w:r w:rsidR="00FC6A60">
        <w:rPr>
          <w:rFonts w:ascii="仿宋_GB2312" w:hAnsi="宋体" w:hint="eastAsia"/>
          <w:sz w:val="24"/>
        </w:rPr>
        <w:t>子项占</w:t>
      </w:r>
      <w:r>
        <w:rPr>
          <w:rFonts w:ascii="仿宋_GB2312" w:hAnsi="宋体" w:hint="eastAsia"/>
          <w:sz w:val="24"/>
        </w:rPr>
        <w:t>决算支出总额</w:t>
      </w:r>
      <w:r w:rsidR="00BC484A">
        <w:rPr>
          <w:rFonts w:ascii="仿宋_GB2312" w:hAnsi="宋体" w:hint="eastAsia"/>
          <w:sz w:val="24"/>
        </w:rPr>
        <w:fldChar w:fldCharType="begin"/>
      </w:r>
      <w:r>
        <w:rPr>
          <w:sz w:val="24"/>
        </w:rPr>
        <w:instrText xml:space="preserve"> LINK Word.Document.12 "C:\\Users\\Administrator\\Documents\\WXWork\\1688853809305148\\WeDrive\\</w:instrText>
      </w:r>
      <w:r>
        <w:rPr>
          <w:sz w:val="24"/>
        </w:rPr>
        <w:instrText>成都信服财务管理有限公司</w:instrText>
      </w:r>
      <w:r>
        <w:rPr>
          <w:sz w:val="24"/>
        </w:rPr>
        <w:instrText>\\</w:instrText>
      </w:r>
      <w:r>
        <w:rPr>
          <w:sz w:val="24"/>
        </w:rPr>
        <w:instrText>四川省财政绩效评价项目</w:instrText>
      </w:r>
      <w:r>
        <w:rPr>
          <w:sz w:val="24"/>
        </w:rPr>
        <w:instrText>\\</w:instrText>
      </w:r>
      <w:r>
        <w:rPr>
          <w:sz w:val="24"/>
        </w:rPr>
        <w:instrText>专项评价</w:instrText>
      </w:r>
      <w:r>
        <w:rPr>
          <w:sz w:val="24"/>
        </w:rPr>
        <w:instrText>-</w:instrText>
      </w:r>
      <w:r>
        <w:rPr>
          <w:sz w:val="24"/>
        </w:rPr>
        <w:instrText>四川省作家协会</w:instrText>
      </w:r>
      <w:r>
        <w:rPr>
          <w:sz w:val="24"/>
        </w:rPr>
        <w:instrText>\\</w:instrText>
      </w:r>
      <w:r>
        <w:rPr>
          <w:sz w:val="24"/>
        </w:rPr>
        <w:instrText>专项项目绩效评估报告</w:instrText>
      </w:r>
      <w:r>
        <w:rPr>
          <w:sz w:val="24"/>
        </w:rPr>
        <w:instrText>\\</w:instrText>
      </w:r>
      <w:r>
        <w:rPr>
          <w:sz w:val="24"/>
        </w:rPr>
        <w:instrText>专项项目报告</w:instrText>
      </w:r>
      <w:r>
        <w:rPr>
          <w:sz w:val="24"/>
        </w:rPr>
        <w:instrText>-</w:instrText>
      </w:r>
      <w:r>
        <w:rPr>
          <w:sz w:val="24"/>
        </w:rPr>
        <w:instrText>省作协</w:instrText>
      </w:r>
      <w:r>
        <w:rPr>
          <w:sz w:val="24"/>
        </w:rPr>
        <w:instrText>-</w:instrText>
      </w:r>
      <w:r>
        <w:rPr>
          <w:sz w:val="24"/>
        </w:rPr>
        <w:instrText>沟通稿</w:instrText>
      </w:r>
      <w:r>
        <w:rPr>
          <w:sz w:val="24"/>
        </w:rPr>
        <w:instrText>.docx" "OLE_LINK1" \t \a  \* MERGEFORMAT</w:instrText>
      </w:r>
      <w:r w:rsidR="00BC484A">
        <w:rPr>
          <w:rFonts w:ascii="仿宋_GB2312" w:hAnsi="宋体" w:hint="eastAsia"/>
          <w:sz w:val="24"/>
        </w:rPr>
        <w:fldChar w:fldCharType="separate"/>
      </w:r>
      <w:r>
        <w:rPr>
          <w:rFonts w:ascii="仿宋_GB2312" w:hAnsi="宋体" w:hint="eastAsia"/>
          <w:sz w:val="24"/>
        </w:rPr>
        <w:t>453.20</w:t>
      </w:r>
      <w:r w:rsidR="00BC484A">
        <w:rPr>
          <w:rFonts w:ascii="仿宋_GB2312" w:hAnsi="宋体" w:hint="eastAsia"/>
          <w:sz w:val="24"/>
        </w:rPr>
        <w:fldChar w:fldCharType="end"/>
      </w:r>
      <w:r>
        <w:rPr>
          <w:rFonts w:ascii="仿宋_GB2312" w:hAnsi="宋体" w:hint="eastAsia"/>
          <w:sz w:val="24"/>
        </w:rPr>
        <w:t xml:space="preserve"> </w:t>
      </w:r>
      <w:r>
        <w:rPr>
          <w:rFonts w:ascii="仿宋_GB2312" w:hAnsi="宋体" w:hint="eastAsia"/>
          <w:sz w:val="24"/>
        </w:rPr>
        <w:t>万元，</w:t>
      </w:r>
      <w:proofErr w:type="gramStart"/>
      <w:r w:rsidR="00FC6A60">
        <w:rPr>
          <w:rFonts w:ascii="仿宋_GB2312" w:hAnsi="宋体" w:hint="eastAsia"/>
          <w:sz w:val="24"/>
        </w:rPr>
        <w:t>占省作协</w:t>
      </w:r>
      <w:proofErr w:type="gramEnd"/>
      <w:r w:rsidR="00FC6A60">
        <w:rPr>
          <w:rFonts w:ascii="仿宋_GB2312" w:hAnsi="宋体" w:hint="eastAsia"/>
          <w:sz w:val="24"/>
        </w:rPr>
        <w:t>部门预算</w:t>
      </w:r>
      <w:r>
        <w:rPr>
          <w:rFonts w:ascii="仿宋_GB2312" w:hAnsi="宋体" w:hint="eastAsia"/>
          <w:sz w:val="24"/>
        </w:rPr>
        <w:t>项目决算支出</w:t>
      </w:r>
      <w:r>
        <w:rPr>
          <w:rFonts w:ascii="仿宋_GB2312" w:hAnsi="宋体" w:hint="eastAsia"/>
          <w:sz w:val="24"/>
        </w:rPr>
        <w:t>828.17</w:t>
      </w:r>
      <w:r>
        <w:rPr>
          <w:rFonts w:ascii="仿宋_GB2312" w:hAnsi="宋体" w:hint="eastAsia"/>
          <w:sz w:val="24"/>
        </w:rPr>
        <w:t>万元的</w:t>
      </w:r>
      <w:r>
        <w:rPr>
          <w:rFonts w:ascii="仿宋_GB2312" w:hAnsi="宋体" w:hint="eastAsia"/>
          <w:sz w:val="24"/>
        </w:rPr>
        <w:t>54.72%</w:t>
      </w:r>
      <w:r>
        <w:rPr>
          <w:rFonts w:ascii="仿宋_GB2312" w:hAnsi="宋体" w:hint="eastAsia"/>
          <w:sz w:val="24"/>
        </w:rPr>
        <w:t>，占决算项目</w:t>
      </w:r>
      <w:r w:rsidR="00FC6A60">
        <w:rPr>
          <w:rFonts w:ascii="仿宋_GB2312" w:hAnsi="宋体" w:hint="eastAsia"/>
          <w:sz w:val="24"/>
        </w:rPr>
        <w:t>子项</w:t>
      </w:r>
      <w:r>
        <w:rPr>
          <w:rFonts w:ascii="仿宋_GB2312" w:hAnsi="宋体" w:hint="eastAsia"/>
          <w:sz w:val="24"/>
        </w:rPr>
        <w:t>个数的</w:t>
      </w:r>
      <w:r>
        <w:rPr>
          <w:rFonts w:ascii="仿宋_GB2312" w:hAnsi="宋体" w:hint="eastAsia"/>
          <w:sz w:val="24"/>
        </w:rPr>
        <w:t>23.53%</w:t>
      </w:r>
      <w:r w:rsidR="00FC6A60">
        <w:rPr>
          <w:rFonts w:ascii="仿宋_GB2312" w:hAnsi="宋体" w:hint="eastAsia"/>
          <w:sz w:val="24"/>
        </w:rPr>
        <w:t>（详见</w:t>
      </w:r>
      <w:r>
        <w:rPr>
          <w:rFonts w:ascii="仿宋_GB2312" w:hAnsi="宋体" w:hint="eastAsia"/>
          <w:sz w:val="24"/>
        </w:rPr>
        <w:t>表</w:t>
      </w:r>
      <w:r w:rsidR="00FC6A60">
        <w:rPr>
          <w:rFonts w:ascii="仿宋_GB2312" w:hAnsi="宋体" w:hint="eastAsia"/>
          <w:sz w:val="24"/>
        </w:rPr>
        <w:t>2</w:t>
      </w:r>
      <w:r w:rsidR="00FC6A60">
        <w:rPr>
          <w:rFonts w:ascii="仿宋_GB2312" w:hAnsi="宋体" w:hint="eastAsia"/>
          <w:sz w:val="24"/>
        </w:rPr>
        <w:t>）。</w:t>
      </w:r>
    </w:p>
    <w:p w:rsidR="008B7082" w:rsidRPr="008B7082" w:rsidRDefault="008B7082" w:rsidP="008B7082">
      <w:pPr>
        <w:pStyle w:val="a0"/>
        <w:spacing w:before="93"/>
        <w:rPr>
          <w:sz w:val="21"/>
          <w:szCs w:val="21"/>
        </w:rPr>
      </w:pPr>
    </w:p>
    <w:p w:rsidR="000A506E" w:rsidRPr="00FC6A60" w:rsidRDefault="00FC6A60" w:rsidP="0093004A">
      <w:pPr>
        <w:pStyle w:val="a7"/>
        <w:spacing w:after="0" w:line="240" w:lineRule="atLeast"/>
        <w:ind w:firstLine="240"/>
        <w:jc w:val="center"/>
        <w:rPr>
          <w:rFonts w:asciiTheme="minorEastAsia" w:eastAsiaTheme="minorEastAsia" w:hAnsiTheme="minorEastAsia"/>
          <w:sz w:val="24"/>
        </w:rPr>
      </w:pPr>
      <w:r w:rsidRPr="00FC6A60">
        <w:rPr>
          <w:rFonts w:asciiTheme="minorEastAsia" w:eastAsiaTheme="minorEastAsia" w:hAnsiTheme="minorEastAsia" w:hint="eastAsia"/>
          <w:sz w:val="24"/>
        </w:rPr>
        <w:t>表2：财政预算项目抽查自评表</w:t>
      </w:r>
    </w:p>
    <w:p w:rsidR="00FC6A60" w:rsidRDefault="00FC6A60" w:rsidP="00FC6A60">
      <w:pPr>
        <w:pStyle w:val="a7"/>
        <w:spacing w:after="0" w:line="240" w:lineRule="atLeast"/>
        <w:ind w:firstLine="240"/>
        <w:jc w:val="right"/>
        <w:rPr>
          <w:rFonts w:ascii="仿宋_GB2312" w:hAnsi="宋体"/>
          <w:sz w:val="24"/>
        </w:rPr>
      </w:pPr>
      <w:r>
        <w:rPr>
          <w:rFonts w:ascii="仿宋_GB2312" w:hAnsi="宋体" w:hint="eastAsia"/>
          <w:sz w:val="24"/>
        </w:rPr>
        <w:t>单位：万元</w:t>
      </w:r>
    </w:p>
    <w:tbl>
      <w:tblPr>
        <w:tblW w:w="5000" w:type="pct"/>
        <w:tblLayout w:type="fixed"/>
        <w:tblLook w:val="04A0"/>
      </w:tblPr>
      <w:tblGrid>
        <w:gridCol w:w="676"/>
        <w:gridCol w:w="1278"/>
        <w:gridCol w:w="2098"/>
        <w:gridCol w:w="885"/>
        <w:gridCol w:w="989"/>
        <w:gridCol w:w="851"/>
        <w:gridCol w:w="566"/>
        <w:gridCol w:w="1185"/>
      </w:tblGrid>
      <w:tr w:rsidR="000A506E" w:rsidTr="00176804">
        <w:trPr>
          <w:trHeight w:val="904"/>
        </w:trPr>
        <w:tc>
          <w:tcPr>
            <w:tcW w:w="39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0A506E" w:rsidRPr="00176804" w:rsidRDefault="00BC484A">
            <w:pPr>
              <w:pStyle w:val="a7"/>
              <w:spacing w:after="0" w:line="560" w:lineRule="exact"/>
              <w:ind w:firstLineChars="0" w:firstLine="0"/>
              <w:rPr>
                <w:rFonts w:ascii="宋体" w:hAnsi="宋体" w:cs="宋体"/>
                <w:color w:val="000000"/>
                <w:szCs w:val="21"/>
              </w:rPr>
            </w:pPr>
            <w:r>
              <w:rPr>
                <w:rFonts w:ascii="仿宋_GB2312" w:hAnsi="宋体" w:hint="eastAsia"/>
                <w:sz w:val="24"/>
              </w:rPr>
              <w:fldChar w:fldCharType="begin"/>
            </w:r>
            <w:r w:rsidR="004B6751">
              <w:instrText xml:space="preserve"> LINK Excel.Sheet.12 "C:\\Users\\Administrator\\Documents\\WXWork\\1688853809305148\\WeDrive\\</w:instrText>
            </w:r>
            <w:r w:rsidR="004B6751">
              <w:instrText>成都信服财务管理有限公司</w:instrText>
            </w:r>
            <w:r w:rsidR="004B6751">
              <w:instrText>\\</w:instrText>
            </w:r>
            <w:r w:rsidR="004B6751">
              <w:instrText>四川省财政绩效评价项目</w:instrText>
            </w:r>
            <w:r w:rsidR="004B6751">
              <w:instrText>\\</w:instrText>
            </w:r>
            <w:r w:rsidR="004B6751">
              <w:instrText>专项评价</w:instrText>
            </w:r>
            <w:r w:rsidR="004B6751">
              <w:instrText>-</w:instrText>
            </w:r>
            <w:r w:rsidR="004B6751">
              <w:instrText>四川省作家协会</w:instrText>
            </w:r>
            <w:r w:rsidR="004B6751">
              <w:instrText>\\</w:instrText>
            </w:r>
            <w:r w:rsidR="004B6751">
              <w:instrText>专项项目基础数据表</w:instrText>
            </w:r>
            <w:r w:rsidR="004B6751">
              <w:instrText>(</w:instrText>
            </w:r>
            <w:r w:rsidR="004B6751">
              <w:instrText>省作协</w:instrText>
            </w:r>
            <w:r w:rsidR="004B6751">
              <w:instrText>2021</w:instrText>
            </w:r>
            <w:r w:rsidR="004B6751">
              <w:instrText>年评价工作</w:instrText>
            </w:r>
            <w:r w:rsidR="004B6751">
              <w:instrText>).xlsx" "</w:instrText>
            </w:r>
            <w:r w:rsidR="004B6751">
              <w:instrText>绩效报告附表</w:instrText>
            </w:r>
            <w:r w:rsidR="004B6751">
              <w:instrText>2!R58C4:R63C11" \h \a  \* MERGEFORMAT</w:instrText>
            </w:r>
            <w:r>
              <w:rPr>
                <w:rFonts w:ascii="仿宋_GB2312" w:hAnsi="宋体" w:hint="eastAsia"/>
                <w:sz w:val="24"/>
              </w:rPr>
              <w:fldChar w:fldCharType="separate"/>
            </w:r>
            <w:r w:rsidR="004B6751" w:rsidRPr="00176804">
              <w:rPr>
                <w:rFonts w:ascii="宋体" w:hAnsi="宋体" w:cs="宋体" w:hint="eastAsia"/>
                <w:color w:val="000000"/>
                <w:kern w:val="0"/>
                <w:szCs w:val="21"/>
              </w:rPr>
              <w:t>序号</w:t>
            </w:r>
          </w:p>
        </w:tc>
        <w:tc>
          <w:tcPr>
            <w:tcW w:w="749" w:type="pct"/>
            <w:tcBorders>
              <w:top w:val="single" w:sz="8" w:space="0" w:color="000000"/>
              <w:left w:val="nil"/>
              <w:bottom w:val="single" w:sz="8" w:space="0" w:color="000000"/>
              <w:right w:val="single" w:sz="8" w:space="0" w:color="000000"/>
            </w:tcBorders>
            <w:shd w:val="clear" w:color="auto" w:fill="auto"/>
            <w:noWrap/>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单位名称</w:t>
            </w:r>
          </w:p>
        </w:tc>
        <w:tc>
          <w:tcPr>
            <w:tcW w:w="1230" w:type="pct"/>
            <w:tcBorders>
              <w:top w:val="single" w:sz="8" w:space="0" w:color="000000"/>
              <w:left w:val="nil"/>
              <w:bottom w:val="single" w:sz="8" w:space="0" w:color="000000"/>
              <w:right w:val="single" w:sz="8" w:space="0" w:color="000000"/>
            </w:tcBorders>
            <w:shd w:val="clear" w:color="auto" w:fill="auto"/>
            <w:noWrap/>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项目名称</w:t>
            </w:r>
          </w:p>
        </w:tc>
        <w:tc>
          <w:tcPr>
            <w:tcW w:w="519" w:type="pct"/>
            <w:tcBorders>
              <w:top w:val="single" w:sz="8" w:space="0" w:color="000000"/>
              <w:left w:val="nil"/>
              <w:bottom w:val="single" w:sz="8" w:space="0" w:color="000000"/>
              <w:right w:val="single" w:sz="8" w:space="0" w:color="000000"/>
            </w:tcBorders>
            <w:shd w:val="clear" w:color="auto" w:fill="auto"/>
            <w:noWrap/>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预算</w:t>
            </w:r>
          </w:p>
        </w:tc>
        <w:tc>
          <w:tcPr>
            <w:tcW w:w="580" w:type="pct"/>
            <w:tcBorders>
              <w:top w:val="single" w:sz="8" w:space="0" w:color="000000"/>
              <w:left w:val="nil"/>
              <w:bottom w:val="single" w:sz="8" w:space="0" w:color="000000"/>
              <w:right w:val="single" w:sz="8" w:space="0" w:color="000000"/>
            </w:tcBorders>
            <w:shd w:val="clear" w:color="auto" w:fill="auto"/>
            <w:noWrap/>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决算</w:t>
            </w:r>
          </w:p>
        </w:tc>
        <w:tc>
          <w:tcPr>
            <w:tcW w:w="499" w:type="pct"/>
            <w:tcBorders>
              <w:top w:val="single" w:sz="8" w:space="0" w:color="000000"/>
              <w:left w:val="nil"/>
              <w:bottom w:val="single" w:sz="8" w:space="0" w:color="000000"/>
              <w:right w:val="single" w:sz="8" w:space="0" w:color="000000"/>
            </w:tcBorders>
            <w:shd w:val="clear" w:color="auto" w:fill="auto"/>
            <w:noWrap/>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结余</w:t>
            </w:r>
          </w:p>
        </w:tc>
        <w:tc>
          <w:tcPr>
            <w:tcW w:w="332" w:type="pct"/>
            <w:tcBorders>
              <w:top w:val="single" w:sz="8" w:space="0" w:color="000000"/>
              <w:left w:val="nil"/>
              <w:bottom w:val="single" w:sz="8" w:space="0" w:color="000000"/>
              <w:right w:val="single" w:sz="8" w:space="0" w:color="000000"/>
            </w:tcBorders>
            <w:shd w:val="clear" w:color="auto" w:fill="auto"/>
            <w:noWrap/>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结转</w:t>
            </w:r>
          </w:p>
        </w:tc>
        <w:tc>
          <w:tcPr>
            <w:tcW w:w="695" w:type="pct"/>
            <w:tcBorders>
              <w:top w:val="single" w:sz="8" w:space="0" w:color="000000"/>
              <w:left w:val="nil"/>
              <w:bottom w:val="single" w:sz="8" w:space="0" w:color="000000"/>
              <w:right w:val="single" w:sz="8" w:space="0" w:color="000000"/>
            </w:tcBorders>
            <w:shd w:val="clear" w:color="auto" w:fill="auto"/>
            <w:noWrap/>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是否申报绩效目标</w:t>
            </w:r>
          </w:p>
        </w:tc>
      </w:tr>
      <w:tr w:rsidR="000A506E" w:rsidTr="00176804">
        <w:trPr>
          <w:trHeight w:val="555"/>
        </w:trPr>
        <w:tc>
          <w:tcPr>
            <w:tcW w:w="396" w:type="pct"/>
            <w:tcBorders>
              <w:top w:val="nil"/>
              <w:left w:val="single" w:sz="8" w:space="0" w:color="000000"/>
              <w:bottom w:val="single" w:sz="8" w:space="0" w:color="000000"/>
              <w:right w:val="single" w:sz="8" w:space="0" w:color="000000"/>
            </w:tcBorders>
            <w:shd w:val="clear" w:color="auto" w:fill="auto"/>
            <w:noWrap/>
            <w:vAlign w:val="bottom"/>
          </w:tcPr>
          <w:p w:rsidR="000A506E" w:rsidRDefault="004B6751">
            <w:pPr>
              <w:spacing w:line="240" w:lineRule="atLeast"/>
              <w:jc w:val="center"/>
              <w:textAlignment w:val="bottom"/>
              <w:rPr>
                <w:rFonts w:ascii="宋体" w:hAnsi="宋体" w:cs="宋体"/>
                <w:color w:val="000000"/>
                <w:szCs w:val="21"/>
              </w:rPr>
            </w:pPr>
            <w:r>
              <w:rPr>
                <w:rFonts w:ascii="宋体" w:hAnsi="宋体" w:cs="宋体" w:hint="eastAsia"/>
                <w:color w:val="000000"/>
                <w:kern w:val="0"/>
                <w:szCs w:val="21"/>
              </w:rPr>
              <w:t>1</w:t>
            </w:r>
          </w:p>
        </w:tc>
        <w:tc>
          <w:tcPr>
            <w:tcW w:w="749" w:type="pct"/>
            <w:tcBorders>
              <w:top w:val="nil"/>
              <w:left w:val="nil"/>
              <w:bottom w:val="single" w:sz="8" w:space="0" w:color="000000"/>
              <w:right w:val="single" w:sz="8" w:space="0" w:color="000000"/>
            </w:tcBorders>
            <w:shd w:val="clear" w:color="auto" w:fill="auto"/>
            <w:noWrap/>
            <w:vAlign w:val="bottom"/>
          </w:tcPr>
          <w:p w:rsidR="000A506E" w:rsidRDefault="004B6751">
            <w:pPr>
              <w:spacing w:line="240" w:lineRule="atLeast"/>
              <w:textAlignment w:val="bottom"/>
              <w:rPr>
                <w:rFonts w:ascii="宋体" w:hAnsi="宋体" w:cs="宋体"/>
                <w:color w:val="000000"/>
                <w:szCs w:val="21"/>
              </w:rPr>
            </w:pPr>
            <w:r>
              <w:rPr>
                <w:rFonts w:ascii="宋体" w:hAnsi="宋体" w:cs="宋体" w:hint="eastAsia"/>
                <w:color w:val="000000"/>
                <w:kern w:val="0"/>
                <w:szCs w:val="21"/>
              </w:rPr>
              <w:t>作协机关</w:t>
            </w:r>
          </w:p>
        </w:tc>
        <w:tc>
          <w:tcPr>
            <w:tcW w:w="1230" w:type="pct"/>
            <w:tcBorders>
              <w:top w:val="nil"/>
              <w:left w:val="nil"/>
              <w:bottom w:val="single" w:sz="8" w:space="0" w:color="000000"/>
              <w:right w:val="single" w:sz="8" w:space="0" w:color="000000"/>
            </w:tcBorders>
            <w:shd w:val="clear" w:color="auto" w:fill="auto"/>
            <w:noWrap/>
            <w:vAlign w:val="center"/>
          </w:tcPr>
          <w:p w:rsidR="000A506E" w:rsidRDefault="004B6751">
            <w:pPr>
              <w:spacing w:line="240" w:lineRule="atLeast"/>
              <w:textAlignment w:val="center"/>
              <w:rPr>
                <w:rFonts w:ascii="宋体" w:hAnsi="宋体" w:cs="宋体"/>
                <w:color w:val="000000"/>
                <w:szCs w:val="21"/>
              </w:rPr>
            </w:pPr>
            <w:r>
              <w:rPr>
                <w:rFonts w:ascii="宋体" w:hAnsi="宋体" w:cs="宋体" w:hint="eastAsia"/>
                <w:color w:val="000000"/>
                <w:kern w:val="0"/>
                <w:szCs w:val="21"/>
              </w:rPr>
              <w:t>阿来影视剧创作工作室专项经费</w:t>
            </w:r>
          </w:p>
        </w:tc>
        <w:tc>
          <w:tcPr>
            <w:tcW w:w="519" w:type="pct"/>
            <w:tcBorders>
              <w:top w:val="nil"/>
              <w:left w:val="nil"/>
              <w:bottom w:val="single" w:sz="8" w:space="0" w:color="000000"/>
              <w:right w:val="single" w:sz="8" w:space="0" w:color="000000"/>
            </w:tcBorders>
            <w:shd w:val="clear" w:color="auto" w:fill="auto"/>
            <w:noWrap/>
            <w:vAlign w:val="center"/>
          </w:tcPr>
          <w:p w:rsidR="000A506E" w:rsidRDefault="004B6751">
            <w:pPr>
              <w:spacing w:line="240" w:lineRule="atLeast"/>
              <w:jc w:val="right"/>
              <w:textAlignment w:val="center"/>
              <w:rPr>
                <w:rFonts w:ascii="宋体" w:hAnsi="宋体" w:cs="宋体"/>
                <w:color w:val="000000"/>
                <w:szCs w:val="21"/>
              </w:rPr>
            </w:pPr>
            <w:r>
              <w:rPr>
                <w:rFonts w:ascii="宋体" w:hAnsi="宋体" w:cs="宋体" w:hint="eastAsia"/>
                <w:color w:val="000000"/>
                <w:kern w:val="0"/>
                <w:szCs w:val="21"/>
              </w:rPr>
              <w:t xml:space="preserve">200.00 </w:t>
            </w:r>
          </w:p>
        </w:tc>
        <w:tc>
          <w:tcPr>
            <w:tcW w:w="580" w:type="pct"/>
            <w:tcBorders>
              <w:top w:val="nil"/>
              <w:left w:val="nil"/>
              <w:bottom w:val="single" w:sz="8" w:space="0" w:color="000000"/>
              <w:right w:val="single" w:sz="8" w:space="0" w:color="000000"/>
            </w:tcBorders>
            <w:shd w:val="clear" w:color="auto" w:fill="auto"/>
            <w:noWrap/>
            <w:vAlign w:val="center"/>
          </w:tcPr>
          <w:p w:rsidR="000A506E" w:rsidRDefault="004B6751">
            <w:pPr>
              <w:spacing w:line="240" w:lineRule="atLeast"/>
              <w:jc w:val="right"/>
              <w:textAlignment w:val="center"/>
              <w:rPr>
                <w:rFonts w:ascii="宋体" w:hAnsi="宋体" w:cs="宋体"/>
                <w:color w:val="000000"/>
                <w:szCs w:val="21"/>
              </w:rPr>
            </w:pPr>
            <w:r>
              <w:rPr>
                <w:rFonts w:ascii="宋体" w:hAnsi="宋体" w:cs="宋体" w:hint="eastAsia"/>
                <w:color w:val="000000"/>
                <w:kern w:val="0"/>
                <w:szCs w:val="21"/>
              </w:rPr>
              <w:t xml:space="preserve">126.84 </w:t>
            </w:r>
          </w:p>
        </w:tc>
        <w:tc>
          <w:tcPr>
            <w:tcW w:w="499" w:type="pct"/>
            <w:tcBorders>
              <w:top w:val="nil"/>
              <w:left w:val="nil"/>
              <w:bottom w:val="single" w:sz="8" w:space="0" w:color="000000"/>
              <w:right w:val="single" w:sz="8" w:space="0" w:color="000000"/>
            </w:tcBorders>
            <w:shd w:val="clear" w:color="auto" w:fill="auto"/>
            <w:noWrap/>
            <w:vAlign w:val="center"/>
          </w:tcPr>
          <w:p w:rsidR="000A506E" w:rsidRDefault="004B6751">
            <w:pPr>
              <w:spacing w:line="240" w:lineRule="atLeast"/>
              <w:jc w:val="right"/>
              <w:textAlignment w:val="center"/>
              <w:rPr>
                <w:rFonts w:ascii="宋体" w:hAnsi="宋体" w:cs="宋体"/>
                <w:color w:val="000000"/>
                <w:szCs w:val="21"/>
              </w:rPr>
            </w:pPr>
            <w:r>
              <w:rPr>
                <w:rFonts w:ascii="宋体" w:hAnsi="宋体" w:cs="宋体" w:hint="eastAsia"/>
                <w:color w:val="000000"/>
                <w:kern w:val="0"/>
                <w:szCs w:val="21"/>
              </w:rPr>
              <w:t xml:space="preserve">73.16 </w:t>
            </w:r>
          </w:p>
        </w:tc>
        <w:tc>
          <w:tcPr>
            <w:tcW w:w="332" w:type="pct"/>
            <w:tcBorders>
              <w:top w:val="nil"/>
              <w:left w:val="nil"/>
              <w:bottom w:val="single" w:sz="8" w:space="0" w:color="000000"/>
              <w:right w:val="single" w:sz="8" w:space="0" w:color="000000"/>
            </w:tcBorders>
            <w:shd w:val="clear" w:color="auto" w:fill="auto"/>
            <w:noWrap/>
            <w:vAlign w:val="center"/>
          </w:tcPr>
          <w:p w:rsidR="000A506E" w:rsidRDefault="000A506E">
            <w:pPr>
              <w:spacing w:line="240" w:lineRule="atLeast"/>
              <w:jc w:val="right"/>
              <w:rPr>
                <w:rFonts w:ascii="宋体" w:hAnsi="宋体" w:cs="宋体"/>
                <w:color w:val="000000"/>
                <w:szCs w:val="21"/>
              </w:rPr>
            </w:pPr>
          </w:p>
        </w:tc>
        <w:tc>
          <w:tcPr>
            <w:tcW w:w="695" w:type="pct"/>
            <w:tcBorders>
              <w:top w:val="nil"/>
              <w:left w:val="nil"/>
              <w:bottom w:val="single" w:sz="8" w:space="0" w:color="000000"/>
              <w:right w:val="single" w:sz="8" w:space="0" w:color="000000"/>
            </w:tcBorders>
            <w:shd w:val="clear" w:color="auto" w:fill="auto"/>
            <w:noWrap/>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是</w:t>
            </w:r>
          </w:p>
        </w:tc>
      </w:tr>
      <w:tr w:rsidR="000A506E" w:rsidTr="00176804">
        <w:trPr>
          <w:trHeight w:val="285"/>
        </w:trPr>
        <w:tc>
          <w:tcPr>
            <w:tcW w:w="396" w:type="pct"/>
            <w:tcBorders>
              <w:top w:val="nil"/>
              <w:left w:val="single" w:sz="8" w:space="0" w:color="000000"/>
              <w:bottom w:val="single" w:sz="8" w:space="0" w:color="000000"/>
              <w:right w:val="single" w:sz="8" w:space="0" w:color="000000"/>
            </w:tcBorders>
            <w:shd w:val="clear" w:color="auto" w:fill="auto"/>
            <w:noWrap/>
            <w:vAlign w:val="bottom"/>
          </w:tcPr>
          <w:p w:rsidR="000A506E" w:rsidRDefault="004B6751">
            <w:pPr>
              <w:spacing w:line="240" w:lineRule="atLeast"/>
              <w:jc w:val="center"/>
              <w:textAlignment w:val="bottom"/>
              <w:rPr>
                <w:rFonts w:ascii="宋体" w:hAnsi="宋体" w:cs="宋体"/>
                <w:color w:val="000000"/>
                <w:szCs w:val="21"/>
              </w:rPr>
            </w:pPr>
            <w:r>
              <w:rPr>
                <w:rFonts w:ascii="宋体" w:hAnsi="宋体" w:cs="宋体" w:hint="eastAsia"/>
                <w:color w:val="000000"/>
                <w:kern w:val="0"/>
                <w:szCs w:val="21"/>
              </w:rPr>
              <w:t>2</w:t>
            </w:r>
          </w:p>
        </w:tc>
        <w:tc>
          <w:tcPr>
            <w:tcW w:w="749" w:type="pct"/>
            <w:tcBorders>
              <w:top w:val="nil"/>
              <w:left w:val="nil"/>
              <w:bottom w:val="single" w:sz="8" w:space="0" w:color="000000"/>
              <w:right w:val="single" w:sz="8" w:space="0" w:color="000000"/>
            </w:tcBorders>
            <w:shd w:val="clear" w:color="auto" w:fill="auto"/>
            <w:noWrap/>
            <w:vAlign w:val="bottom"/>
          </w:tcPr>
          <w:p w:rsidR="000A506E" w:rsidRDefault="004B6751">
            <w:pPr>
              <w:spacing w:line="240" w:lineRule="atLeast"/>
              <w:textAlignment w:val="bottom"/>
              <w:rPr>
                <w:rFonts w:ascii="宋体" w:hAnsi="宋体" w:cs="宋体"/>
                <w:color w:val="000000"/>
                <w:szCs w:val="21"/>
              </w:rPr>
            </w:pPr>
            <w:r>
              <w:rPr>
                <w:rFonts w:ascii="宋体" w:hAnsi="宋体" w:cs="宋体" w:hint="eastAsia"/>
                <w:color w:val="000000"/>
                <w:kern w:val="0"/>
                <w:szCs w:val="21"/>
              </w:rPr>
              <w:t>作协机关</w:t>
            </w:r>
          </w:p>
        </w:tc>
        <w:tc>
          <w:tcPr>
            <w:tcW w:w="1230" w:type="pct"/>
            <w:tcBorders>
              <w:top w:val="nil"/>
              <w:left w:val="nil"/>
              <w:bottom w:val="single" w:sz="8" w:space="0" w:color="000000"/>
              <w:right w:val="single" w:sz="8" w:space="0" w:color="000000"/>
            </w:tcBorders>
            <w:shd w:val="clear" w:color="auto" w:fill="auto"/>
            <w:noWrap/>
            <w:vAlign w:val="center"/>
          </w:tcPr>
          <w:p w:rsidR="000A506E" w:rsidRDefault="004B6751">
            <w:pPr>
              <w:spacing w:line="240" w:lineRule="atLeast"/>
              <w:textAlignment w:val="center"/>
              <w:rPr>
                <w:rFonts w:ascii="宋体" w:hAnsi="宋体" w:cs="宋体"/>
                <w:color w:val="000000"/>
                <w:szCs w:val="21"/>
              </w:rPr>
            </w:pPr>
            <w:r>
              <w:rPr>
                <w:rFonts w:ascii="宋体" w:hAnsi="宋体" w:cs="宋体" w:hint="eastAsia"/>
                <w:color w:val="000000"/>
                <w:kern w:val="0"/>
                <w:szCs w:val="21"/>
              </w:rPr>
              <w:t>文学创作经费</w:t>
            </w:r>
          </w:p>
        </w:tc>
        <w:tc>
          <w:tcPr>
            <w:tcW w:w="519" w:type="pct"/>
            <w:tcBorders>
              <w:top w:val="nil"/>
              <w:left w:val="nil"/>
              <w:bottom w:val="single" w:sz="8" w:space="0" w:color="000000"/>
              <w:right w:val="single" w:sz="8" w:space="0" w:color="000000"/>
            </w:tcBorders>
            <w:shd w:val="clear" w:color="auto" w:fill="auto"/>
            <w:noWrap/>
            <w:vAlign w:val="center"/>
          </w:tcPr>
          <w:p w:rsidR="000A506E" w:rsidRDefault="004B6751">
            <w:pPr>
              <w:spacing w:line="240" w:lineRule="atLeast"/>
              <w:jc w:val="right"/>
              <w:textAlignment w:val="center"/>
              <w:rPr>
                <w:rFonts w:ascii="宋体" w:hAnsi="宋体" w:cs="宋体"/>
                <w:color w:val="000000"/>
                <w:szCs w:val="21"/>
              </w:rPr>
            </w:pPr>
            <w:r>
              <w:rPr>
                <w:rFonts w:ascii="宋体" w:hAnsi="宋体" w:cs="宋体" w:hint="eastAsia"/>
                <w:color w:val="000000"/>
                <w:kern w:val="0"/>
                <w:szCs w:val="21"/>
              </w:rPr>
              <w:t xml:space="preserve">115.80 </w:t>
            </w:r>
          </w:p>
        </w:tc>
        <w:tc>
          <w:tcPr>
            <w:tcW w:w="580" w:type="pct"/>
            <w:tcBorders>
              <w:top w:val="nil"/>
              <w:left w:val="nil"/>
              <w:bottom w:val="single" w:sz="8" w:space="0" w:color="000000"/>
              <w:right w:val="single" w:sz="8" w:space="0" w:color="000000"/>
            </w:tcBorders>
            <w:shd w:val="clear" w:color="auto" w:fill="auto"/>
            <w:noWrap/>
            <w:vAlign w:val="center"/>
          </w:tcPr>
          <w:p w:rsidR="000A506E" w:rsidRDefault="004B6751">
            <w:pPr>
              <w:spacing w:line="240" w:lineRule="atLeast"/>
              <w:jc w:val="right"/>
              <w:textAlignment w:val="center"/>
              <w:rPr>
                <w:rFonts w:ascii="宋体" w:hAnsi="宋体" w:cs="宋体"/>
                <w:color w:val="000000"/>
                <w:szCs w:val="21"/>
              </w:rPr>
            </w:pPr>
            <w:r>
              <w:rPr>
                <w:rFonts w:ascii="宋体" w:hAnsi="宋体" w:cs="宋体" w:hint="eastAsia"/>
                <w:color w:val="000000"/>
                <w:kern w:val="0"/>
                <w:szCs w:val="21"/>
              </w:rPr>
              <w:t xml:space="preserve">109.80 </w:t>
            </w:r>
          </w:p>
        </w:tc>
        <w:tc>
          <w:tcPr>
            <w:tcW w:w="499" w:type="pct"/>
            <w:tcBorders>
              <w:top w:val="nil"/>
              <w:left w:val="nil"/>
              <w:bottom w:val="single" w:sz="8" w:space="0" w:color="000000"/>
              <w:right w:val="single" w:sz="8" w:space="0" w:color="000000"/>
            </w:tcBorders>
            <w:shd w:val="clear" w:color="auto" w:fill="auto"/>
            <w:noWrap/>
            <w:vAlign w:val="center"/>
          </w:tcPr>
          <w:p w:rsidR="000A506E" w:rsidRDefault="004B6751">
            <w:pPr>
              <w:spacing w:line="240" w:lineRule="atLeast"/>
              <w:jc w:val="right"/>
              <w:textAlignment w:val="center"/>
              <w:rPr>
                <w:rFonts w:ascii="宋体" w:hAnsi="宋体" w:cs="宋体"/>
                <w:color w:val="000000"/>
                <w:szCs w:val="21"/>
              </w:rPr>
            </w:pPr>
            <w:r>
              <w:rPr>
                <w:rFonts w:ascii="宋体" w:hAnsi="宋体" w:cs="宋体" w:hint="eastAsia"/>
                <w:color w:val="000000"/>
                <w:kern w:val="0"/>
                <w:szCs w:val="21"/>
              </w:rPr>
              <w:t xml:space="preserve">6.00 </w:t>
            </w:r>
          </w:p>
        </w:tc>
        <w:tc>
          <w:tcPr>
            <w:tcW w:w="332" w:type="pct"/>
            <w:tcBorders>
              <w:top w:val="nil"/>
              <w:left w:val="nil"/>
              <w:bottom w:val="single" w:sz="8" w:space="0" w:color="000000"/>
              <w:right w:val="single" w:sz="8" w:space="0" w:color="000000"/>
            </w:tcBorders>
            <w:shd w:val="clear" w:color="auto" w:fill="auto"/>
            <w:noWrap/>
            <w:vAlign w:val="center"/>
          </w:tcPr>
          <w:p w:rsidR="000A506E" w:rsidRDefault="000A506E">
            <w:pPr>
              <w:spacing w:line="240" w:lineRule="atLeast"/>
              <w:jc w:val="right"/>
              <w:rPr>
                <w:rFonts w:ascii="宋体" w:hAnsi="宋体" w:cs="宋体"/>
                <w:color w:val="000000"/>
                <w:szCs w:val="21"/>
              </w:rPr>
            </w:pPr>
          </w:p>
        </w:tc>
        <w:tc>
          <w:tcPr>
            <w:tcW w:w="695" w:type="pct"/>
            <w:tcBorders>
              <w:top w:val="nil"/>
              <w:left w:val="nil"/>
              <w:bottom w:val="single" w:sz="8" w:space="0" w:color="000000"/>
              <w:right w:val="single" w:sz="8" w:space="0" w:color="000000"/>
            </w:tcBorders>
            <w:shd w:val="clear" w:color="auto" w:fill="auto"/>
            <w:noWrap/>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是</w:t>
            </w:r>
          </w:p>
        </w:tc>
      </w:tr>
      <w:tr w:rsidR="000A506E" w:rsidTr="00176804">
        <w:trPr>
          <w:trHeight w:val="555"/>
        </w:trPr>
        <w:tc>
          <w:tcPr>
            <w:tcW w:w="396" w:type="pct"/>
            <w:tcBorders>
              <w:top w:val="nil"/>
              <w:left w:val="single" w:sz="8" w:space="0" w:color="000000"/>
              <w:bottom w:val="single" w:sz="8" w:space="0" w:color="000000"/>
              <w:right w:val="single" w:sz="8" w:space="0" w:color="000000"/>
            </w:tcBorders>
            <w:shd w:val="clear" w:color="auto" w:fill="auto"/>
            <w:noWrap/>
            <w:vAlign w:val="bottom"/>
          </w:tcPr>
          <w:p w:rsidR="000A506E" w:rsidRDefault="004B6751">
            <w:pPr>
              <w:spacing w:line="240" w:lineRule="atLeast"/>
              <w:jc w:val="center"/>
              <w:textAlignment w:val="bottom"/>
              <w:rPr>
                <w:rFonts w:ascii="宋体" w:hAnsi="宋体" w:cs="宋体"/>
                <w:color w:val="000000"/>
                <w:szCs w:val="21"/>
              </w:rPr>
            </w:pPr>
            <w:r>
              <w:rPr>
                <w:rFonts w:ascii="宋体" w:hAnsi="宋体" w:cs="宋体" w:hint="eastAsia"/>
                <w:color w:val="000000"/>
                <w:kern w:val="0"/>
                <w:szCs w:val="21"/>
              </w:rPr>
              <w:t>3</w:t>
            </w:r>
          </w:p>
        </w:tc>
        <w:tc>
          <w:tcPr>
            <w:tcW w:w="749" w:type="pct"/>
            <w:tcBorders>
              <w:top w:val="nil"/>
              <w:left w:val="nil"/>
              <w:bottom w:val="single" w:sz="8" w:space="0" w:color="000000"/>
              <w:right w:val="single" w:sz="8" w:space="0" w:color="000000"/>
            </w:tcBorders>
            <w:shd w:val="clear" w:color="auto" w:fill="auto"/>
            <w:noWrap/>
            <w:vAlign w:val="bottom"/>
          </w:tcPr>
          <w:p w:rsidR="000A506E" w:rsidRDefault="004B6751">
            <w:pPr>
              <w:spacing w:line="240" w:lineRule="atLeast"/>
              <w:textAlignment w:val="bottom"/>
              <w:rPr>
                <w:rFonts w:ascii="宋体" w:hAnsi="宋体" w:cs="宋体"/>
                <w:color w:val="000000"/>
                <w:szCs w:val="21"/>
              </w:rPr>
            </w:pPr>
            <w:r>
              <w:rPr>
                <w:rFonts w:ascii="宋体" w:hAnsi="宋体" w:cs="宋体" w:hint="eastAsia"/>
                <w:color w:val="000000"/>
                <w:kern w:val="0"/>
                <w:szCs w:val="21"/>
              </w:rPr>
              <w:t>巴金文学院</w:t>
            </w:r>
          </w:p>
        </w:tc>
        <w:tc>
          <w:tcPr>
            <w:tcW w:w="1230" w:type="pct"/>
            <w:tcBorders>
              <w:top w:val="nil"/>
              <w:left w:val="nil"/>
              <w:bottom w:val="single" w:sz="8" w:space="0" w:color="000000"/>
              <w:right w:val="single" w:sz="8" w:space="0" w:color="000000"/>
            </w:tcBorders>
            <w:shd w:val="clear" w:color="auto" w:fill="auto"/>
            <w:noWrap/>
            <w:vAlign w:val="center"/>
          </w:tcPr>
          <w:p w:rsidR="000A506E" w:rsidRDefault="004B6751">
            <w:pPr>
              <w:spacing w:line="240" w:lineRule="atLeast"/>
              <w:textAlignment w:val="center"/>
              <w:rPr>
                <w:rFonts w:ascii="宋体" w:hAnsi="宋体" w:cs="宋体"/>
                <w:color w:val="000000"/>
                <w:szCs w:val="21"/>
              </w:rPr>
            </w:pPr>
            <w:r>
              <w:rPr>
                <w:rFonts w:ascii="宋体" w:hAnsi="宋体" w:cs="宋体" w:hint="eastAsia"/>
                <w:color w:val="000000"/>
                <w:kern w:val="0"/>
                <w:szCs w:val="21"/>
              </w:rPr>
              <w:t>四川青年作家创作扶持</w:t>
            </w:r>
          </w:p>
        </w:tc>
        <w:tc>
          <w:tcPr>
            <w:tcW w:w="519" w:type="pct"/>
            <w:tcBorders>
              <w:top w:val="nil"/>
              <w:left w:val="nil"/>
              <w:bottom w:val="single" w:sz="8" w:space="0" w:color="000000"/>
              <w:right w:val="single" w:sz="8" w:space="0" w:color="000000"/>
            </w:tcBorders>
            <w:shd w:val="clear" w:color="auto" w:fill="auto"/>
            <w:noWrap/>
            <w:vAlign w:val="center"/>
          </w:tcPr>
          <w:p w:rsidR="000A506E" w:rsidRDefault="004B6751">
            <w:pPr>
              <w:spacing w:line="240" w:lineRule="atLeast"/>
              <w:jc w:val="right"/>
              <w:textAlignment w:val="center"/>
              <w:rPr>
                <w:rFonts w:ascii="宋体" w:hAnsi="宋体" w:cs="宋体"/>
                <w:color w:val="000000"/>
                <w:szCs w:val="21"/>
              </w:rPr>
            </w:pPr>
            <w:r>
              <w:rPr>
                <w:rFonts w:ascii="宋体" w:hAnsi="宋体" w:cs="宋体" w:hint="eastAsia"/>
                <w:color w:val="000000"/>
                <w:kern w:val="0"/>
                <w:szCs w:val="21"/>
              </w:rPr>
              <w:t xml:space="preserve">57.40 </w:t>
            </w:r>
          </w:p>
        </w:tc>
        <w:tc>
          <w:tcPr>
            <w:tcW w:w="580" w:type="pct"/>
            <w:tcBorders>
              <w:top w:val="nil"/>
              <w:left w:val="nil"/>
              <w:bottom w:val="single" w:sz="8" w:space="0" w:color="000000"/>
              <w:right w:val="single" w:sz="8" w:space="0" w:color="000000"/>
            </w:tcBorders>
            <w:shd w:val="clear" w:color="auto" w:fill="auto"/>
            <w:noWrap/>
            <w:vAlign w:val="center"/>
          </w:tcPr>
          <w:p w:rsidR="000A506E" w:rsidRDefault="004B6751">
            <w:pPr>
              <w:spacing w:line="240" w:lineRule="atLeast"/>
              <w:jc w:val="right"/>
              <w:textAlignment w:val="center"/>
              <w:rPr>
                <w:rFonts w:ascii="宋体" w:hAnsi="宋体" w:cs="宋体"/>
                <w:color w:val="000000"/>
                <w:szCs w:val="21"/>
              </w:rPr>
            </w:pPr>
            <w:r>
              <w:rPr>
                <w:rFonts w:ascii="宋体" w:hAnsi="宋体" w:cs="宋体" w:hint="eastAsia"/>
                <w:color w:val="000000"/>
                <w:kern w:val="0"/>
                <w:szCs w:val="21"/>
              </w:rPr>
              <w:t xml:space="preserve">56.87 </w:t>
            </w:r>
          </w:p>
        </w:tc>
        <w:tc>
          <w:tcPr>
            <w:tcW w:w="499" w:type="pct"/>
            <w:tcBorders>
              <w:top w:val="nil"/>
              <w:left w:val="nil"/>
              <w:bottom w:val="single" w:sz="8" w:space="0" w:color="000000"/>
              <w:right w:val="single" w:sz="8" w:space="0" w:color="000000"/>
            </w:tcBorders>
            <w:shd w:val="clear" w:color="auto" w:fill="auto"/>
            <w:noWrap/>
            <w:vAlign w:val="center"/>
          </w:tcPr>
          <w:p w:rsidR="000A506E" w:rsidRDefault="004B6751">
            <w:pPr>
              <w:spacing w:line="240" w:lineRule="atLeast"/>
              <w:jc w:val="right"/>
              <w:textAlignment w:val="center"/>
              <w:rPr>
                <w:rFonts w:ascii="宋体" w:hAnsi="宋体" w:cs="宋体"/>
                <w:color w:val="000000"/>
                <w:szCs w:val="21"/>
              </w:rPr>
            </w:pPr>
            <w:r>
              <w:rPr>
                <w:rFonts w:ascii="宋体" w:hAnsi="宋体" w:cs="宋体" w:hint="eastAsia"/>
                <w:color w:val="000000"/>
                <w:kern w:val="0"/>
                <w:szCs w:val="21"/>
              </w:rPr>
              <w:t xml:space="preserve">0.53 </w:t>
            </w:r>
          </w:p>
        </w:tc>
        <w:tc>
          <w:tcPr>
            <w:tcW w:w="332" w:type="pct"/>
            <w:tcBorders>
              <w:top w:val="nil"/>
              <w:left w:val="nil"/>
              <w:bottom w:val="single" w:sz="8" w:space="0" w:color="000000"/>
              <w:right w:val="single" w:sz="8" w:space="0" w:color="000000"/>
            </w:tcBorders>
            <w:shd w:val="clear" w:color="auto" w:fill="auto"/>
            <w:noWrap/>
            <w:vAlign w:val="center"/>
          </w:tcPr>
          <w:p w:rsidR="000A506E" w:rsidRDefault="000A506E">
            <w:pPr>
              <w:spacing w:line="240" w:lineRule="atLeast"/>
              <w:jc w:val="right"/>
              <w:rPr>
                <w:rFonts w:ascii="宋体" w:hAnsi="宋体" w:cs="宋体"/>
                <w:color w:val="000000"/>
                <w:szCs w:val="21"/>
              </w:rPr>
            </w:pPr>
          </w:p>
        </w:tc>
        <w:tc>
          <w:tcPr>
            <w:tcW w:w="695" w:type="pct"/>
            <w:tcBorders>
              <w:top w:val="nil"/>
              <w:left w:val="nil"/>
              <w:bottom w:val="single" w:sz="8" w:space="0" w:color="000000"/>
              <w:right w:val="single" w:sz="8" w:space="0" w:color="000000"/>
            </w:tcBorders>
            <w:shd w:val="clear" w:color="auto" w:fill="auto"/>
            <w:noWrap/>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否</w:t>
            </w:r>
          </w:p>
        </w:tc>
      </w:tr>
      <w:tr w:rsidR="000A506E" w:rsidTr="00176804">
        <w:trPr>
          <w:trHeight w:val="825"/>
        </w:trPr>
        <w:tc>
          <w:tcPr>
            <w:tcW w:w="396" w:type="pct"/>
            <w:tcBorders>
              <w:top w:val="nil"/>
              <w:left w:val="single" w:sz="8" w:space="0" w:color="000000"/>
              <w:bottom w:val="single" w:sz="8" w:space="0" w:color="000000"/>
              <w:right w:val="single" w:sz="8" w:space="0" w:color="000000"/>
            </w:tcBorders>
            <w:shd w:val="clear" w:color="auto" w:fill="auto"/>
            <w:noWrap/>
            <w:vAlign w:val="bottom"/>
          </w:tcPr>
          <w:p w:rsidR="000A506E" w:rsidRDefault="004B6751">
            <w:pPr>
              <w:spacing w:line="240" w:lineRule="atLeast"/>
              <w:jc w:val="center"/>
              <w:textAlignment w:val="bottom"/>
              <w:rPr>
                <w:rFonts w:ascii="宋体" w:hAnsi="宋体" w:cs="宋体"/>
                <w:color w:val="000000"/>
                <w:szCs w:val="21"/>
              </w:rPr>
            </w:pPr>
            <w:r>
              <w:rPr>
                <w:rFonts w:ascii="宋体" w:hAnsi="宋体" w:cs="宋体" w:hint="eastAsia"/>
                <w:color w:val="000000"/>
                <w:kern w:val="0"/>
                <w:szCs w:val="21"/>
              </w:rPr>
              <w:t>4</w:t>
            </w:r>
          </w:p>
        </w:tc>
        <w:tc>
          <w:tcPr>
            <w:tcW w:w="749" w:type="pct"/>
            <w:tcBorders>
              <w:top w:val="nil"/>
              <w:left w:val="nil"/>
              <w:bottom w:val="single" w:sz="8" w:space="0" w:color="000000"/>
              <w:right w:val="single" w:sz="8" w:space="0" w:color="000000"/>
            </w:tcBorders>
            <w:shd w:val="clear" w:color="auto" w:fill="auto"/>
            <w:noWrap/>
            <w:vAlign w:val="bottom"/>
          </w:tcPr>
          <w:p w:rsidR="000A506E" w:rsidRDefault="004B6751">
            <w:pPr>
              <w:spacing w:line="240" w:lineRule="atLeast"/>
              <w:textAlignment w:val="bottom"/>
              <w:rPr>
                <w:rFonts w:ascii="宋体" w:hAnsi="宋体" w:cs="宋体"/>
                <w:color w:val="000000"/>
                <w:szCs w:val="21"/>
              </w:rPr>
            </w:pPr>
            <w:r>
              <w:rPr>
                <w:rFonts w:ascii="宋体" w:hAnsi="宋体" w:cs="宋体" w:hint="eastAsia"/>
                <w:color w:val="000000"/>
                <w:kern w:val="0"/>
                <w:szCs w:val="21"/>
              </w:rPr>
              <w:t>创</w:t>
            </w:r>
            <w:proofErr w:type="gramStart"/>
            <w:r>
              <w:rPr>
                <w:rFonts w:ascii="宋体" w:hAnsi="宋体" w:cs="宋体" w:hint="eastAsia"/>
                <w:color w:val="000000"/>
                <w:kern w:val="0"/>
                <w:szCs w:val="21"/>
              </w:rPr>
              <w:t>研</w:t>
            </w:r>
            <w:proofErr w:type="gramEnd"/>
            <w:r>
              <w:rPr>
                <w:rFonts w:ascii="宋体" w:hAnsi="宋体" w:cs="宋体" w:hint="eastAsia"/>
                <w:color w:val="000000"/>
                <w:kern w:val="0"/>
                <w:szCs w:val="21"/>
              </w:rPr>
              <w:t>室</w:t>
            </w:r>
          </w:p>
        </w:tc>
        <w:tc>
          <w:tcPr>
            <w:tcW w:w="1230" w:type="pct"/>
            <w:tcBorders>
              <w:top w:val="nil"/>
              <w:left w:val="nil"/>
              <w:bottom w:val="single" w:sz="8" w:space="0" w:color="000000"/>
              <w:right w:val="single" w:sz="8" w:space="0" w:color="000000"/>
            </w:tcBorders>
            <w:shd w:val="clear" w:color="auto" w:fill="auto"/>
            <w:noWrap/>
            <w:vAlign w:val="center"/>
          </w:tcPr>
          <w:p w:rsidR="000A506E" w:rsidRDefault="004B6751">
            <w:pPr>
              <w:spacing w:line="240" w:lineRule="atLeast"/>
              <w:textAlignment w:val="center"/>
              <w:rPr>
                <w:rFonts w:ascii="宋体" w:hAnsi="宋体" w:cs="宋体"/>
                <w:color w:val="000000"/>
                <w:szCs w:val="21"/>
              </w:rPr>
            </w:pPr>
            <w:r>
              <w:rPr>
                <w:rFonts w:ascii="宋体" w:hAnsi="宋体" w:cs="宋体" w:hint="eastAsia"/>
                <w:color w:val="000000"/>
                <w:kern w:val="0"/>
                <w:szCs w:val="21"/>
              </w:rPr>
              <w:t>重点文学作品扶持和重要文学报刊发表成果补贴</w:t>
            </w:r>
          </w:p>
        </w:tc>
        <w:tc>
          <w:tcPr>
            <w:tcW w:w="519" w:type="pct"/>
            <w:tcBorders>
              <w:top w:val="nil"/>
              <w:left w:val="nil"/>
              <w:bottom w:val="single" w:sz="8" w:space="0" w:color="000000"/>
              <w:right w:val="single" w:sz="8" w:space="0" w:color="000000"/>
            </w:tcBorders>
            <w:shd w:val="clear" w:color="auto" w:fill="auto"/>
            <w:noWrap/>
            <w:vAlign w:val="center"/>
          </w:tcPr>
          <w:p w:rsidR="000A506E" w:rsidRDefault="004B6751">
            <w:pPr>
              <w:spacing w:line="240" w:lineRule="atLeast"/>
              <w:jc w:val="right"/>
              <w:textAlignment w:val="center"/>
              <w:rPr>
                <w:rFonts w:ascii="宋体" w:hAnsi="宋体" w:cs="宋体"/>
                <w:color w:val="000000"/>
                <w:szCs w:val="21"/>
              </w:rPr>
            </w:pPr>
            <w:r>
              <w:rPr>
                <w:rFonts w:ascii="宋体" w:hAnsi="宋体" w:cs="宋体" w:hint="eastAsia"/>
                <w:color w:val="000000"/>
                <w:kern w:val="0"/>
                <w:szCs w:val="21"/>
              </w:rPr>
              <w:t xml:space="preserve">80.00 </w:t>
            </w:r>
          </w:p>
        </w:tc>
        <w:tc>
          <w:tcPr>
            <w:tcW w:w="580" w:type="pct"/>
            <w:tcBorders>
              <w:top w:val="nil"/>
              <w:left w:val="nil"/>
              <w:bottom w:val="single" w:sz="8" w:space="0" w:color="000000"/>
              <w:right w:val="single" w:sz="8" w:space="0" w:color="000000"/>
            </w:tcBorders>
            <w:shd w:val="clear" w:color="auto" w:fill="auto"/>
            <w:noWrap/>
            <w:vAlign w:val="center"/>
          </w:tcPr>
          <w:p w:rsidR="000A506E" w:rsidRDefault="004B6751">
            <w:pPr>
              <w:spacing w:line="240" w:lineRule="atLeast"/>
              <w:jc w:val="right"/>
              <w:textAlignment w:val="center"/>
              <w:rPr>
                <w:rFonts w:ascii="宋体" w:hAnsi="宋体" w:cs="宋体"/>
                <w:color w:val="000000"/>
                <w:szCs w:val="21"/>
              </w:rPr>
            </w:pPr>
            <w:r>
              <w:rPr>
                <w:rFonts w:ascii="宋体" w:hAnsi="宋体" w:cs="宋体" w:hint="eastAsia"/>
                <w:color w:val="000000"/>
                <w:kern w:val="0"/>
                <w:szCs w:val="21"/>
              </w:rPr>
              <w:t xml:space="preserve">73.30 </w:t>
            </w:r>
          </w:p>
        </w:tc>
        <w:tc>
          <w:tcPr>
            <w:tcW w:w="499" w:type="pct"/>
            <w:tcBorders>
              <w:top w:val="nil"/>
              <w:left w:val="nil"/>
              <w:bottom w:val="single" w:sz="8" w:space="0" w:color="000000"/>
              <w:right w:val="single" w:sz="8" w:space="0" w:color="000000"/>
            </w:tcBorders>
            <w:shd w:val="clear" w:color="auto" w:fill="auto"/>
            <w:noWrap/>
            <w:vAlign w:val="center"/>
          </w:tcPr>
          <w:p w:rsidR="000A506E" w:rsidRDefault="004B6751">
            <w:pPr>
              <w:spacing w:line="240" w:lineRule="atLeast"/>
              <w:jc w:val="right"/>
              <w:textAlignment w:val="center"/>
              <w:rPr>
                <w:rFonts w:ascii="宋体" w:hAnsi="宋体" w:cs="宋体"/>
                <w:color w:val="000000"/>
                <w:szCs w:val="21"/>
              </w:rPr>
            </w:pPr>
            <w:r>
              <w:rPr>
                <w:rFonts w:ascii="宋体" w:hAnsi="宋体" w:cs="宋体" w:hint="eastAsia"/>
                <w:color w:val="000000"/>
                <w:kern w:val="0"/>
                <w:szCs w:val="21"/>
              </w:rPr>
              <w:t xml:space="preserve">6.70 </w:t>
            </w:r>
          </w:p>
        </w:tc>
        <w:tc>
          <w:tcPr>
            <w:tcW w:w="332" w:type="pct"/>
            <w:tcBorders>
              <w:top w:val="nil"/>
              <w:left w:val="nil"/>
              <w:bottom w:val="single" w:sz="8" w:space="0" w:color="000000"/>
              <w:right w:val="single" w:sz="8" w:space="0" w:color="000000"/>
            </w:tcBorders>
            <w:shd w:val="clear" w:color="auto" w:fill="auto"/>
            <w:noWrap/>
            <w:vAlign w:val="center"/>
          </w:tcPr>
          <w:p w:rsidR="000A506E" w:rsidRDefault="000A506E">
            <w:pPr>
              <w:spacing w:line="240" w:lineRule="atLeast"/>
              <w:jc w:val="right"/>
              <w:rPr>
                <w:rFonts w:ascii="宋体" w:hAnsi="宋体" w:cs="宋体"/>
                <w:color w:val="000000"/>
                <w:szCs w:val="21"/>
              </w:rPr>
            </w:pPr>
          </w:p>
        </w:tc>
        <w:tc>
          <w:tcPr>
            <w:tcW w:w="695" w:type="pct"/>
            <w:tcBorders>
              <w:top w:val="nil"/>
              <w:left w:val="nil"/>
              <w:bottom w:val="single" w:sz="8" w:space="0" w:color="000000"/>
              <w:right w:val="single" w:sz="8" w:space="0" w:color="000000"/>
            </w:tcBorders>
            <w:shd w:val="clear" w:color="auto" w:fill="auto"/>
            <w:noWrap/>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否</w:t>
            </w:r>
          </w:p>
        </w:tc>
      </w:tr>
      <w:tr w:rsidR="000A506E" w:rsidTr="00176804">
        <w:trPr>
          <w:trHeight w:val="285"/>
        </w:trPr>
        <w:tc>
          <w:tcPr>
            <w:tcW w:w="396" w:type="pct"/>
            <w:tcBorders>
              <w:top w:val="nil"/>
              <w:left w:val="single" w:sz="8" w:space="0" w:color="000000"/>
              <w:bottom w:val="single" w:sz="8" w:space="0" w:color="000000"/>
              <w:right w:val="single" w:sz="8" w:space="0" w:color="000000"/>
            </w:tcBorders>
            <w:shd w:val="clear" w:color="auto" w:fill="auto"/>
            <w:noWrap/>
            <w:vAlign w:val="bottom"/>
          </w:tcPr>
          <w:p w:rsidR="000A506E" w:rsidRDefault="004B6751">
            <w:pPr>
              <w:spacing w:line="240" w:lineRule="atLeast"/>
              <w:jc w:val="center"/>
              <w:textAlignment w:val="bottom"/>
              <w:rPr>
                <w:rFonts w:ascii="宋体" w:hAnsi="宋体" w:cs="宋体"/>
                <w:color w:val="000000"/>
                <w:szCs w:val="21"/>
              </w:rPr>
            </w:pPr>
            <w:r>
              <w:rPr>
                <w:rFonts w:ascii="宋体" w:hAnsi="宋体" w:cs="宋体" w:hint="eastAsia"/>
                <w:color w:val="000000"/>
                <w:kern w:val="0"/>
                <w:szCs w:val="21"/>
              </w:rPr>
              <w:lastRenderedPageBreak/>
              <w:t>合计</w:t>
            </w:r>
          </w:p>
        </w:tc>
        <w:tc>
          <w:tcPr>
            <w:tcW w:w="749" w:type="pct"/>
            <w:tcBorders>
              <w:top w:val="nil"/>
              <w:left w:val="nil"/>
              <w:bottom w:val="single" w:sz="8" w:space="0" w:color="000000"/>
              <w:right w:val="single" w:sz="8" w:space="0" w:color="000000"/>
            </w:tcBorders>
            <w:shd w:val="clear" w:color="auto" w:fill="auto"/>
            <w:noWrap/>
            <w:vAlign w:val="bottom"/>
          </w:tcPr>
          <w:p w:rsidR="000A506E" w:rsidRDefault="000A506E">
            <w:pPr>
              <w:spacing w:line="240" w:lineRule="atLeast"/>
              <w:rPr>
                <w:rFonts w:ascii="宋体" w:hAnsi="宋体" w:cs="宋体"/>
                <w:color w:val="000000"/>
                <w:szCs w:val="21"/>
              </w:rPr>
            </w:pPr>
          </w:p>
        </w:tc>
        <w:tc>
          <w:tcPr>
            <w:tcW w:w="1230" w:type="pct"/>
            <w:tcBorders>
              <w:top w:val="nil"/>
              <w:left w:val="nil"/>
              <w:bottom w:val="single" w:sz="8" w:space="0" w:color="000000"/>
              <w:right w:val="single" w:sz="8" w:space="0" w:color="000000"/>
            </w:tcBorders>
            <w:shd w:val="clear" w:color="auto" w:fill="auto"/>
            <w:noWrap/>
            <w:vAlign w:val="bottom"/>
          </w:tcPr>
          <w:p w:rsidR="000A506E" w:rsidRDefault="000A506E">
            <w:pPr>
              <w:spacing w:line="240" w:lineRule="atLeast"/>
              <w:rPr>
                <w:rFonts w:ascii="宋体" w:hAnsi="宋体" w:cs="宋体"/>
                <w:color w:val="000000"/>
                <w:szCs w:val="21"/>
              </w:rPr>
            </w:pPr>
          </w:p>
        </w:tc>
        <w:tc>
          <w:tcPr>
            <w:tcW w:w="519" w:type="pct"/>
            <w:tcBorders>
              <w:top w:val="nil"/>
              <w:left w:val="nil"/>
              <w:bottom w:val="single" w:sz="8" w:space="0" w:color="000000"/>
              <w:right w:val="single" w:sz="8" w:space="0" w:color="000000"/>
            </w:tcBorders>
            <w:shd w:val="clear" w:color="auto" w:fill="auto"/>
            <w:noWrap/>
            <w:vAlign w:val="center"/>
          </w:tcPr>
          <w:p w:rsidR="000A506E" w:rsidRDefault="004B6751">
            <w:pPr>
              <w:spacing w:line="240" w:lineRule="atLeast"/>
              <w:jc w:val="right"/>
              <w:textAlignment w:val="bottom"/>
              <w:rPr>
                <w:rFonts w:ascii="宋体" w:hAnsi="宋体" w:cs="宋体"/>
                <w:color w:val="000000"/>
                <w:szCs w:val="21"/>
              </w:rPr>
            </w:pPr>
            <w:bookmarkStart w:id="64" w:name="OLE_LINK1"/>
            <w:r>
              <w:rPr>
                <w:rFonts w:ascii="宋体" w:hAnsi="宋体" w:cs="宋体" w:hint="eastAsia"/>
                <w:color w:val="000000"/>
                <w:kern w:val="0"/>
                <w:szCs w:val="21"/>
              </w:rPr>
              <w:t>453.20</w:t>
            </w:r>
            <w:bookmarkEnd w:id="64"/>
            <w:r>
              <w:rPr>
                <w:rFonts w:ascii="宋体" w:hAnsi="宋体" w:cs="宋体" w:hint="eastAsia"/>
                <w:color w:val="000000"/>
                <w:kern w:val="0"/>
                <w:szCs w:val="21"/>
              </w:rPr>
              <w:t xml:space="preserve"> </w:t>
            </w:r>
          </w:p>
        </w:tc>
        <w:tc>
          <w:tcPr>
            <w:tcW w:w="580" w:type="pct"/>
            <w:tcBorders>
              <w:top w:val="nil"/>
              <w:left w:val="nil"/>
              <w:bottom w:val="single" w:sz="8" w:space="0" w:color="000000"/>
              <w:right w:val="single" w:sz="8" w:space="0" w:color="000000"/>
            </w:tcBorders>
            <w:shd w:val="clear" w:color="auto" w:fill="auto"/>
            <w:noWrap/>
            <w:vAlign w:val="center"/>
          </w:tcPr>
          <w:p w:rsidR="000A506E" w:rsidRDefault="004B6751">
            <w:pPr>
              <w:spacing w:line="240" w:lineRule="atLeast"/>
              <w:textAlignment w:val="bottom"/>
              <w:rPr>
                <w:rFonts w:ascii="宋体" w:hAnsi="宋体" w:cs="宋体"/>
                <w:color w:val="000000"/>
                <w:szCs w:val="21"/>
              </w:rPr>
            </w:pPr>
            <w:r>
              <w:rPr>
                <w:rFonts w:ascii="宋体" w:hAnsi="宋体" w:cs="宋体" w:hint="eastAsia"/>
                <w:color w:val="000000"/>
                <w:kern w:val="0"/>
                <w:szCs w:val="21"/>
              </w:rPr>
              <w:t xml:space="preserve">366.81 </w:t>
            </w:r>
          </w:p>
        </w:tc>
        <w:tc>
          <w:tcPr>
            <w:tcW w:w="499" w:type="pct"/>
            <w:tcBorders>
              <w:top w:val="nil"/>
              <w:left w:val="nil"/>
              <w:bottom w:val="single" w:sz="8" w:space="0" w:color="000000"/>
              <w:right w:val="single" w:sz="8" w:space="0" w:color="000000"/>
            </w:tcBorders>
            <w:shd w:val="clear" w:color="auto" w:fill="auto"/>
            <w:noWrap/>
            <w:vAlign w:val="center"/>
          </w:tcPr>
          <w:p w:rsidR="000A506E" w:rsidRDefault="004B6751">
            <w:pPr>
              <w:spacing w:line="240" w:lineRule="atLeast"/>
              <w:jc w:val="right"/>
              <w:textAlignment w:val="center"/>
              <w:rPr>
                <w:rFonts w:ascii="宋体" w:hAnsi="宋体" w:cs="宋体"/>
                <w:color w:val="000000"/>
                <w:szCs w:val="21"/>
              </w:rPr>
            </w:pPr>
            <w:r>
              <w:rPr>
                <w:rFonts w:ascii="宋体" w:hAnsi="宋体" w:cs="宋体" w:hint="eastAsia"/>
                <w:color w:val="000000"/>
                <w:kern w:val="0"/>
                <w:szCs w:val="21"/>
              </w:rPr>
              <w:t xml:space="preserve">86.39 </w:t>
            </w:r>
          </w:p>
        </w:tc>
        <w:tc>
          <w:tcPr>
            <w:tcW w:w="332" w:type="pct"/>
            <w:tcBorders>
              <w:top w:val="nil"/>
              <w:left w:val="nil"/>
              <w:bottom w:val="single" w:sz="8" w:space="0" w:color="000000"/>
              <w:right w:val="single" w:sz="8" w:space="0" w:color="000000"/>
            </w:tcBorders>
            <w:shd w:val="clear" w:color="auto" w:fill="auto"/>
            <w:noWrap/>
            <w:vAlign w:val="center"/>
          </w:tcPr>
          <w:p w:rsidR="000A506E" w:rsidRDefault="000A506E">
            <w:pPr>
              <w:spacing w:line="240" w:lineRule="atLeast"/>
              <w:jc w:val="center"/>
              <w:rPr>
                <w:rFonts w:ascii="宋体" w:hAnsi="宋体" w:cs="宋体"/>
                <w:color w:val="000000"/>
                <w:szCs w:val="21"/>
              </w:rPr>
            </w:pPr>
          </w:p>
        </w:tc>
        <w:tc>
          <w:tcPr>
            <w:tcW w:w="695" w:type="pct"/>
            <w:tcBorders>
              <w:top w:val="nil"/>
              <w:left w:val="nil"/>
              <w:bottom w:val="single" w:sz="8" w:space="0" w:color="000000"/>
              <w:right w:val="single" w:sz="8" w:space="0" w:color="000000"/>
            </w:tcBorders>
            <w:shd w:val="clear" w:color="auto" w:fill="auto"/>
            <w:noWrap/>
            <w:vAlign w:val="bottom"/>
          </w:tcPr>
          <w:p w:rsidR="000A506E" w:rsidRDefault="000A506E">
            <w:pPr>
              <w:spacing w:line="240" w:lineRule="atLeast"/>
              <w:rPr>
                <w:rFonts w:ascii="宋体" w:hAnsi="宋体" w:cs="宋体"/>
                <w:color w:val="000000"/>
                <w:szCs w:val="21"/>
              </w:rPr>
            </w:pPr>
          </w:p>
        </w:tc>
      </w:tr>
    </w:tbl>
    <w:p w:rsidR="000A506E" w:rsidRPr="008B7082" w:rsidRDefault="00BC484A" w:rsidP="008B7082">
      <w:pPr>
        <w:pStyle w:val="a7"/>
        <w:spacing w:after="0" w:line="560" w:lineRule="exact"/>
        <w:ind w:firstLineChars="300" w:firstLine="720"/>
        <w:rPr>
          <w:rFonts w:ascii="仿宋_GB2312" w:hAnsi="宋体"/>
          <w:sz w:val="24"/>
        </w:rPr>
      </w:pPr>
      <w:r>
        <w:rPr>
          <w:rFonts w:ascii="仿宋_GB2312" w:hAnsi="宋体" w:hint="eastAsia"/>
          <w:sz w:val="24"/>
        </w:rPr>
        <w:fldChar w:fldCharType="end"/>
      </w:r>
      <w:r w:rsidR="004B6751">
        <w:rPr>
          <w:rFonts w:ascii="楷体" w:eastAsia="楷体" w:hAnsi="楷体" w:cs="楷体" w:hint="eastAsia"/>
          <w:b/>
          <w:bCs/>
          <w:sz w:val="24"/>
        </w:rPr>
        <w:t>（</w:t>
      </w:r>
      <w:r w:rsidR="00176804">
        <w:rPr>
          <w:rFonts w:ascii="楷体" w:eastAsia="楷体" w:hAnsi="楷体" w:cs="楷体" w:hint="eastAsia"/>
          <w:b/>
          <w:bCs/>
          <w:sz w:val="24"/>
        </w:rPr>
        <w:t>二</w:t>
      </w:r>
      <w:r w:rsidR="004B6751">
        <w:rPr>
          <w:rFonts w:ascii="楷体" w:eastAsia="楷体" w:hAnsi="楷体" w:cs="楷体" w:hint="eastAsia"/>
          <w:b/>
          <w:bCs/>
          <w:sz w:val="24"/>
        </w:rPr>
        <w:t>）评价指标体系</w:t>
      </w:r>
    </w:p>
    <w:p w:rsidR="008B7082" w:rsidRPr="008B7082" w:rsidRDefault="008B7082" w:rsidP="008B7082">
      <w:pPr>
        <w:pStyle w:val="a7"/>
        <w:spacing w:after="0" w:line="560" w:lineRule="exact"/>
        <w:ind w:firstLine="240"/>
        <w:jc w:val="center"/>
        <w:rPr>
          <w:rFonts w:asciiTheme="minorEastAsia" w:eastAsiaTheme="minorEastAsia" w:hAnsiTheme="minorEastAsia"/>
          <w:sz w:val="24"/>
        </w:rPr>
      </w:pPr>
      <w:r w:rsidRPr="008B7082">
        <w:rPr>
          <w:rFonts w:asciiTheme="minorEastAsia" w:eastAsiaTheme="minorEastAsia" w:hAnsiTheme="minorEastAsia" w:cs="楷体" w:hint="eastAsia"/>
          <w:bCs/>
          <w:sz w:val="24"/>
        </w:rPr>
        <w:t>表3</w:t>
      </w:r>
      <w:r>
        <w:rPr>
          <w:rFonts w:asciiTheme="minorEastAsia" w:eastAsiaTheme="minorEastAsia" w:hAnsiTheme="minorEastAsia" w:cs="楷体" w:hint="eastAsia"/>
          <w:bCs/>
          <w:sz w:val="24"/>
        </w:rPr>
        <w:t>：项目自评指标体系</w:t>
      </w:r>
    </w:p>
    <w:tbl>
      <w:tblPr>
        <w:tblW w:w="5000" w:type="pct"/>
        <w:jc w:val="center"/>
        <w:tblCellMar>
          <w:left w:w="0" w:type="dxa"/>
          <w:right w:w="0" w:type="dxa"/>
        </w:tblCellMar>
        <w:tblLook w:val="04A0"/>
      </w:tblPr>
      <w:tblGrid>
        <w:gridCol w:w="587"/>
        <w:gridCol w:w="1126"/>
        <w:gridCol w:w="1183"/>
        <w:gridCol w:w="4044"/>
        <w:gridCol w:w="701"/>
        <w:gridCol w:w="701"/>
      </w:tblGrid>
      <w:tr w:rsidR="000A506E">
        <w:trPr>
          <w:trHeight w:val="312"/>
          <w:jc w:val="center"/>
        </w:trPr>
        <w:tc>
          <w:tcPr>
            <w:tcW w:w="1735" w:type="pct"/>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center"/>
              <w:rPr>
                <w:rFonts w:ascii="宋体" w:hAnsi="宋体" w:cs="宋体"/>
                <w:color w:val="000000"/>
                <w:szCs w:val="21"/>
              </w:rPr>
            </w:pPr>
            <w:r>
              <w:rPr>
                <w:rFonts w:ascii="宋体" w:hAnsi="宋体" w:cs="宋体"/>
                <w:color w:val="000000"/>
                <w:szCs w:val="21"/>
              </w:rPr>
              <w:t>指标</w:t>
            </w:r>
          </w:p>
        </w:tc>
        <w:tc>
          <w:tcPr>
            <w:tcW w:w="242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指标解释</w:t>
            </w:r>
          </w:p>
        </w:tc>
        <w:tc>
          <w:tcPr>
            <w:tcW w:w="84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评价方式</w:t>
            </w:r>
          </w:p>
        </w:tc>
      </w:tr>
      <w:tr w:rsidR="000A506E">
        <w:trPr>
          <w:trHeight w:val="312"/>
          <w:jc w:val="center"/>
        </w:trPr>
        <w:tc>
          <w:tcPr>
            <w:tcW w:w="1735" w:type="pct"/>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0A506E">
            <w:pPr>
              <w:spacing w:line="240" w:lineRule="atLeast"/>
              <w:jc w:val="center"/>
              <w:rPr>
                <w:rFonts w:ascii="宋体" w:hAnsi="宋体" w:cs="宋体"/>
                <w:color w:val="000000"/>
                <w:szCs w:val="21"/>
              </w:rPr>
            </w:pPr>
          </w:p>
        </w:tc>
        <w:tc>
          <w:tcPr>
            <w:tcW w:w="242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0A506E">
            <w:pPr>
              <w:spacing w:line="240" w:lineRule="atLeast"/>
              <w:jc w:val="center"/>
              <w:rPr>
                <w:rFonts w:ascii="宋体" w:hAnsi="宋体" w:cs="宋体"/>
                <w:color w:val="000000"/>
                <w:szCs w:val="21"/>
              </w:rPr>
            </w:pPr>
          </w:p>
        </w:tc>
        <w:tc>
          <w:tcPr>
            <w:tcW w:w="840"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0A506E">
            <w:pPr>
              <w:spacing w:line="240" w:lineRule="atLeast"/>
              <w:jc w:val="center"/>
              <w:rPr>
                <w:rFonts w:ascii="宋体" w:hAnsi="宋体" w:cs="宋体"/>
                <w:color w:val="000000"/>
                <w:szCs w:val="21"/>
              </w:rPr>
            </w:pPr>
          </w:p>
        </w:tc>
      </w:tr>
      <w:tr w:rsidR="000A506E">
        <w:trPr>
          <w:trHeight w:val="312"/>
          <w:jc w:val="center"/>
        </w:trPr>
        <w:tc>
          <w:tcPr>
            <w:tcW w:w="35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一级指标</w:t>
            </w:r>
          </w:p>
        </w:tc>
        <w:tc>
          <w:tcPr>
            <w:tcW w:w="6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二级指标</w:t>
            </w:r>
          </w:p>
        </w:tc>
        <w:tc>
          <w:tcPr>
            <w:tcW w:w="7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三级指标</w:t>
            </w:r>
          </w:p>
        </w:tc>
        <w:tc>
          <w:tcPr>
            <w:tcW w:w="242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0A506E">
            <w:pPr>
              <w:spacing w:line="240" w:lineRule="atLeast"/>
              <w:jc w:val="center"/>
              <w:rPr>
                <w:rFonts w:ascii="宋体" w:hAnsi="宋体" w:cs="宋体"/>
                <w:color w:val="000000"/>
                <w:szCs w:val="21"/>
              </w:rPr>
            </w:pPr>
          </w:p>
        </w:tc>
        <w:tc>
          <w:tcPr>
            <w:tcW w:w="42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整体评价</w:t>
            </w:r>
          </w:p>
        </w:tc>
        <w:tc>
          <w:tcPr>
            <w:tcW w:w="42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样本评价</w:t>
            </w:r>
          </w:p>
        </w:tc>
      </w:tr>
      <w:tr w:rsidR="000A506E">
        <w:trPr>
          <w:trHeight w:val="312"/>
          <w:jc w:val="center"/>
        </w:trPr>
        <w:tc>
          <w:tcPr>
            <w:tcW w:w="35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0A506E">
            <w:pPr>
              <w:spacing w:line="240" w:lineRule="atLeast"/>
              <w:jc w:val="center"/>
              <w:rPr>
                <w:rFonts w:ascii="宋体" w:hAnsi="宋体" w:cs="宋体"/>
                <w:color w:val="000000"/>
                <w:szCs w:val="21"/>
              </w:rPr>
            </w:pPr>
          </w:p>
        </w:tc>
        <w:tc>
          <w:tcPr>
            <w:tcW w:w="6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0A506E">
            <w:pPr>
              <w:spacing w:line="240" w:lineRule="atLeast"/>
              <w:jc w:val="center"/>
              <w:rPr>
                <w:rFonts w:ascii="宋体" w:hAnsi="宋体" w:cs="宋体"/>
                <w:color w:val="000000"/>
                <w:szCs w:val="21"/>
              </w:rPr>
            </w:pPr>
          </w:p>
        </w:tc>
        <w:tc>
          <w:tcPr>
            <w:tcW w:w="7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0A506E">
            <w:pPr>
              <w:spacing w:line="240" w:lineRule="atLeast"/>
              <w:jc w:val="center"/>
              <w:rPr>
                <w:rFonts w:ascii="宋体" w:hAnsi="宋体" w:cs="宋体"/>
                <w:color w:val="000000"/>
                <w:szCs w:val="21"/>
              </w:rPr>
            </w:pPr>
          </w:p>
        </w:tc>
        <w:tc>
          <w:tcPr>
            <w:tcW w:w="242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0A506E">
            <w:pPr>
              <w:spacing w:line="240" w:lineRule="atLeast"/>
              <w:jc w:val="center"/>
              <w:rPr>
                <w:rFonts w:ascii="宋体" w:hAnsi="宋体" w:cs="宋体"/>
                <w:color w:val="000000"/>
                <w:szCs w:val="21"/>
              </w:rPr>
            </w:pPr>
          </w:p>
        </w:tc>
        <w:tc>
          <w:tcPr>
            <w:tcW w:w="42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0A506E">
            <w:pPr>
              <w:spacing w:line="240" w:lineRule="atLeast"/>
              <w:jc w:val="center"/>
              <w:rPr>
                <w:rFonts w:ascii="宋体" w:hAnsi="宋体" w:cs="宋体"/>
                <w:color w:val="000000"/>
                <w:szCs w:val="21"/>
              </w:rPr>
            </w:pPr>
          </w:p>
        </w:tc>
        <w:tc>
          <w:tcPr>
            <w:tcW w:w="42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0A506E">
            <w:pPr>
              <w:spacing w:line="240" w:lineRule="atLeast"/>
              <w:jc w:val="center"/>
              <w:rPr>
                <w:rFonts w:ascii="宋体" w:hAnsi="宋体" w:cs="宋体"/>
                <w:color w:val="000000"/>
                <w:szCs w:val="21"/>
              </w:rPr>
            </w:pPr>
          </w:p>
        </w:tc>
      </w:tr>
      <w:tr w:rsidR="000A506E">
        <w:trPr>
          <w:trHeight w:val="23"/>
          <w:jc w:val="center"/>
        </w:trPr>
        <w:tc>
          <w:tcPr>
            <w:tcW w:w="35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项目决策</w:t>
            </w:r>
          </w:p>
        </w:tc>
        <w:tc>
          <w:tcPr>
            <w:tcW w:w="6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必要性</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申报依据</w:t>
            </w:r>
          </w:p>
        </w:tc>
        <w:tc>
          <w:tcPr>
            <w:tcW w:w="24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left"/>
              <w:textAlignment w:val="center"/>
              <w:rPr>
                <w:rFonts w:ascii="宋体" w:hAnsi="宋体" w:cs="宋体"/>
                <w:color w:val="000000"/>
                <w:szCs w:val="21"/>
              </w:rPr>
            </w:pPr>
            <w:r>
              <w:rPr>
                <w:rFonts w:ascii="宋体" w:hAnsi="宋体" w:cs="宋体" w:hint="eastAsia"/>
                <w:color w:val="000000"/>
                <w:kern w:val="0"/>
                <w:szCs w:val="21"/>
              </w:rPr>
              <w:t>是否列入中、省、行业中长期规划、或列入省政府重大决策部署、或列入部门年度重点工作任务、或与部门职能职责相符、或充分履行了部门论证流程。</w:t>
            </w: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0A506E">
            <w:pPr>
              <w:spacing w:line="240" w:lineRule="atLeast"/>
              <w:jc w:val="center"/>
              <w:rPr>
                <w:rFonts w:ascii="宋体" w:hAnsi="宋体" w:cs="宋体"/>
                <w:color w:val="000000"/>
                <w:szCs w:val="21"/>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w:t>
            </w:r>
          </w:p>
        </w:tc>
      </w:tr>
      <w:tr w:rsidR="000A506E">
        <w:trPr>
          <w:trHeight w:val="23"/>
          <w:jc w:val="center"/>
        </w:trPr>
        <w:tc>
          <w:tcPr>
            <w:tcW w:w="35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0A506E">
            <w:pPr>
              <w:spacing w:line="240" w:lineRule="atLeast"/>
              <w:jc w:val="center"/>
              <w:rPr>
                <w:rFonts w:ascii="宋体" w:hAnsi="宋体" w:cs="宋体"/>
                <w:color w:val="000000"/>
                <w:szCs w:val="21"/>
              </w:rPr>
            </w:pPr>
          </w:p>
        </w:tc>
        <w:tc>
          <w:tcPr>
            <w:tcW w:w="6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预算科学性</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制度建设</w:t>
            </w:r>
          </w:p>
        </w:tc>
        <w:tc>
          <w:tcPr>
            <w:tcW w:w="24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left"/>
              <w:textAlignment w:val="center"/>
              <w:rPr>
                <w:rFonts w:ascii="宋体" w:hAnsi="宋体" w:cs="宋体"/>
                <w:color w:val="000000"/>
                <w:szCs w:val="21"/>
              </w:rPr>
            </w:pPr>
            <w:r>
              <w:rPr>
                <w:rFonts w:ascii="宋体" w:hAnsi="宋体" w:cs="宋体" w:hint="eastAsia"/>
                <w:color w:val="000000"/>
                <w:kern w:val="0"/>
                <w:szCs w:val="21"/>
              </w:rPr>
              <w:t>专项项目列入年度预算，有无相应管理制度、程序性的规定，内部控制制度等，是否符合财政相关管理要求。</w:t>
            </w: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w:t>
            </w: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0A506E">
            <w:pPr>
              <w:spacing w:line="240" w:lineRule="atLeast"/>
              <w:jc w:val="left"/>
              <w:rPr>
                <w:rFonts w:ascii="宋体" w:hAnsi="宋体" w:cs="宋体"/>
                <w:color w:val="000000"/>
                <w:szCs w:val="21"/>
              </w:rPr>
            </w:pPr>
          </w:p>
        </w:tc>
      </w:tr>
      <w:tr w:rsidR="000A506E">
        <w:trPr>
          <w:trHeight w:val="23"/>
          <w:jc w:val="center"/>
        </w:trPr>
        <w:tc>
          <w:tcPr>
            <w:tcW w:w="35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0A506E">
            <w:pPr>
              <w:spacing w:line="240" w:lineRule="atLeast"/>
              <w:jc w:val="center"/>
              <w:rPr>
                <w:rFonts w:ascii="宋体" w:hAnsi="宋体" w:cs="宋体"/>
                <w:color w:val="000000"/>
                <w:szCs w:val="21"/>
              </w:rPr>
            </w:pPr>
          </w:p>
        </w:tc>
        <w:tc>
          <w:tcPr>
            <w:tcW w:w="6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0A506E">
            <w:pPr>
              <w:spacing w:line="240" w:lineRule="atLeast"/>
              <w:jc w:val="center"/>
              <w:rPr>
                <w:rFonts w:ascii="宋体" w:hAnsi="宋体" w:cs="宋体"/>
                <w:color w:val="000000"/>
                <w:szCs w:val="21"/>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科学性</w:t>
            </w:r>
          </w:p>
        </w:tc>
        <w:tc>
          <w:tcPr>
            <w:tcW w:w="24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left"/>
              <w:textAlignment w:val="center"/>
              <w:rPr>
                <w:rFonts w:ascii="宋体" w:hAnsi="宋体" w:cs="宋体"/>
                <w:color w:val="000000"/>
                <w:szCs w:val="21"/>
              </w:rPr>
            </w:pPr>
            <w:r>
              <w:rPr>
                <w:rFonts w:ascii="宋体" w:hAnsi="宋体" w:cs="宋体" w:hint="eastAsia"/>
                <w:color w:val="000000"/>
                <w:kern w:val="0"/>
                <w:szCs w:val="21"/>
              </w:rPr>
              <w:t>专项项目列入年度预算，有无测算过程，测算依据是否充分。</w:t>
            </w: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0A506E">
            <w:pPr>
              <w:spacing w:line="240" w:lineRule="atLeast"/>
              <w:jc w:val="center"/>
              <w:rPr>
                <w:rFonts w:ascii="宋体" w:hAnsi="宋体" w:cs="宋体"/>
                <w:color w:val="000000"/>
                <w:szCs w:val="21"/>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w:t>
            </w:r>
          </w:p>
        </w:tc>
      </w:tr>
      <w:tr w:rsidR="000A506E">
        <w:trPr>
          <w:trHeight w:val="23"/>
          <w:jc w:val="center"/>
        </w:trPr>
        <w:tc>
          <w:tcPr>
            <w:tcW w:w="35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0A506E">
            <w:pPr>
              <w:spacing w:line="240" w:lineRule="atLeast"/>
              <w:jc w:val="center"/>
              <w:rPr>
                <w:rFonts w:ascii="宋体" w:hAnsi="宋体" w:cs="宋体"/>
                <w:color w:val="000000"/>
                <w:szCs w:val="21"/>
              </w:rPr>
            </w:pPr>
          </w:p>
        </w:tc>
        <w:tc>
          <w:tcPr>
            <w:tcW w:w="6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0A506E">
            <w:pPr>
              <w:spacing w:line="240" w:lineRule="atLeast"/>
              <w:jc w:val="center"/>
              <w:rPr>
                <w:rFonts w:ascii="宋体" w:hAnsi="宋体" w:cs="宋体"/>
                <w:color w:val="000000"/>
                <w:szCs w:val="21"/>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明晰性</w:t>
            </w:r>
          </w:p>
        </w:tc>
        <w:tc>
          <w:tcPr>
            <w:tcW w:w="24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left"/>
              <w:textAlignment w:val="center"/>
              <w:rPr>
                <w:rFonts w:ascii="宋体" w:hAnsi="宋体" w:cs="宋体"/>
                <w:color w:val="000000"/>
                <w:szCs w:val="21"/>
              </w:rPr>
            </w:pPr>
            <w:r>
              <w:rPr>
                <w:rFonts w:ascii="宋体" w:hAnsi="宋体" w:cs="宋体" w:hint="eastAsia"/>
                <w:color w:val="000000"/>
                <w:kern w:val="0"/>
                <w:szCs w:val="21"/>
              </w:rPr>
              <w:t>列入年度预算的专项项目，边界是否清晰，是否存在与其他项目交叉重叠现象</w:t>
            </w: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w:t>
            </w: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w:t>
            </w:r>
          </w:p>
        </w:tc>
      </w:tr>
      <w:tr w:rsidR="000A506E">
        <w:trPr>
          <w:trHeight w:val="23"/>
          <w:jc w:val="center"/>
        </w:trPr>
        <w:tc>
          <w:tcPr>
            <w:tcW w:w="35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0A506E">
            <w:pPr>
              <w:spacing w:line="240" w:lineRule="atLeast"/>
              <w:jc w:val="center"/>
              <w:rPr>
                <w:rFonts w:ascii="宋体" w:hAnsi="宋体" w:cs="宋体"/>
                <w:color w:val="000000"/>
                <w:szCs w:val="21"/>
              </w:rPr>
            </w:pPr>
          </w:p>
        </w:tc>
        <w:tc>
          <w:tcPr>
            <w:tcW w:w="6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绩效目标制定</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left"/>
              <w:textAlignment w:val="center"/>
              <w:rPr>
                <w:rFonts w:ascii="宋体" w:hAnsi="宋体" w:cs="宋体"/>
                <w:color w:val="000000"/>
                <w:szCs w:val="21"/>
              </w:rPr>
            </w:pPr>
            <w:r>
              <w:rPr>
                <w:rFonts w:ascii="宋体" w:hAnsi="宋体" w:cs="宋体" w:hint="eastAsia"/>
                <w:color w:val="000000"/>
                <w:kern w:val="0"/>
                <w:szCs w:val="21"/>
              </w:rPr>
              <w:t>编制质量</w:t>
            </w:r>
          </w:p>
        </w:tc>
        <w:tc>
          <w:tcPr>
            <w:tcW w:w="24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left"/>
              <w:textAlignment w:val="center"/>
              <w:rPr>
                <w:rFonts w:ascii="宋体" w:hAnsi="宋体" w:cs="宋体"/>
                <w:color w:val="000000"/>
                <w:szCs w:val="21"/>
              </w:rPr>
            </w:pPr>
            <w:r>
              <w:rPr>
                <w:rFonts w:ascii="宋体" w:hAnsi="宋体" w:cs="宋体" w:hint="eastAsia"/>
                <w:color w:val="000000"/>
                <w:kern w:val="0"/>
                <w:szCs w:val="21"/>
              </w:rPr>
              <w:t>考评项目绩效目标制定是否符合以下四项要求：量化细化、合理可行、相应匹配、指向明确。</w:t>
            </w: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0A506E">
            <w:pPr>
              <w:spacing w:line="240" w:lineRule="atLeast"/>
              <w:jc w:val="center"/>
              <w:rPr>
                <w:rFonts w:ascii="宋体" w:hAnsi="宋体" w:cs="宋体"/>
                <w:color w:val="000000"/>
                <w:szCs w:val="21"/>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w:t>
            </w:r>
          </w:p>
        </w:tc>
      </w:tr>
      <w:tr w:rsidR="000A506E">
        <w:trPr>
          <w:trHeight w:val="23"/>
          <w:jc w:val="center"/>
        </w:trPr>
        <w:tc>
          <w:tcPr>
            <w:tcW w:w="35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项目实施</w:t>
            </w:r>
          </w:p>
        </w:tc>
        <w:tc>
          <w:tcPr>
            <w:tcW w:w="6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制度执行</w:t>
            </w:r>
          </w:p>
        </w:tc>
        <w:tc>
          <w:tcPr>
            <w:tcW w:w="708" w:type="pc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项目申报及调整</w:t>
            </w:r>
          </w:p>
        </w:tc>
        <w:tc>
          <w:tcPr>
            <w:tcW w:w="2423"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0A506E" w:rsidRDefault="004B6751">
            <w:pPr>
              <w:spacing w:line="240" w:lineRule="atLeast"/>
              <w:jc w:val="left"/>
              <w:textAlignment w:val="center"/>
              <w:rPr>
                <w:rFonts w:ascii="宋体" w:hAnsi="宋体" w:cs="宋体"/>
                <w:color w:val="000000"/>
                <w:szCs w:val="21"/>
              </w:rPr>
            </w:pPr>
            <w:r>
              <w:rPr>
                <w:rFonts w:ascii="宋体" w:hAnsi="宋体" w:cs="宋体" w:hint="eastAsia"/>
                <w:color w:val="000000"/>
                <w:kern w:val="0"/>
                <w:szCs w:val="21"/>
              </w:rPr>
              <w:t>有无履行财政要求的申报及调整评估程序；项目申报及调整是否有效执行了本部门的申报及调整制度</w:t>
            </w:r>
            <w:r>
              <w:rPr>
                <w:rFonts w:ascii="宋体" w:hAnsi="宋体" w:cs="宋体" w:hint="eastAsia"/>
                <w:kern w:val="0"/>
                <w:szCs w:val="21"/>
              </w:rPr>
              <w:t>。</w:t>
            </w: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0A506E">
            <w:pPr>
              <w:spacing w:line="240" w:lineRule="atLeast"/>
              <w:jc w:val="center"/>
              <w:rPr>
                <w:rFonts w:ascii="宋体" w:hAnsi="宋体" w:cs="宋体"/>
                <w:color w:val="000000"/>
                <w:szCs w:val="21"/>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w:t>
            </w:r>
          </w:p>
        </w:tc>
      </w:tr>
      <w:tr w:rsidR="000A506E">
        <w:trPr>
          <w:trHeight w:val="23"/>
          <w:jc w:val="center"/>
        </w:trPr>
        <w:tc>
          <w:tcPr>
            <w:tcW w:w="351" w:type="pct"/>
            <w:vMerge/>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0A506E" w:rsidRDefault="000A506E">
            <w:pPr>
              <w:spacing w:line="240" w:lineRule="atLeast"/>
              <w:jc w:val="center"/>
              <w:rPr>
                <w:rFonts w:ascii="宋体" w:hAnsi="宋体" w:cs="宋体"/>
                <w:color w:val="000000"/>
                <w:szCs w:val="21"/>
              </w:rPr>
            </w:pPr>
          </w:p>
        </w:tc>
        <w:tc>
          <w:tcPr>
            <w:tcW w:w="675"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项目匹配</w:t>
            </w:r>
          </w:p>
        </w:tc>
        <w:tc>
          <w:tcPr>
            <w:tcW w:w="708" w:type="pct"/>
            <w:tcBorders>
              <w:top w:val="single" w:sz="4" w:space="0" w:color="000000"/>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目标内容匹配性</w:t>
            </w:r>
          </w:p>
        </w:tc>
        <w:tc>
          <w:tcPr>
            <w:tcW w:w="242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A506E" w:rsidRDefault="004B6751">
            <w:pPr>
              <w:spacing w:line="240" w:lineRule="atLeast"/>
              <w:jc w:val="left"/>
              <w:textAlignment w:val="center"/>
              <w:rPr>
                <w:rFonts w:ascii="宋体" w:hAnsi="宋体" w:cs="宋体"/>
                <w:color w:val="000000"/>
                <w:szCs w:val="21"/>
              </w:rPr>
            </w:pPr>
            <w:r>
              <w:rPr>
                <w:rFonts w:ascii="宋体" w:hAnsi="宋体" w:cs="宋体" w:hint="eastAsia"/>
                <w:color w:val="000000"/>
                <w:kern w:val="0"/>
                <w:szCs w:val="21"/>
              </w:rPr>
              <w:t>项目实际列支内容是否与项目绩效目标设置方向相符。</w:t>
            </w:r>
          </w:p>
        </w:tc>
        <w:tc>
          <w:tcPr>
            <w:tcW w:w="420"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0A506E" w:rsidRDefault="000A506E">
            <w:pPr>
              <w:spacing w:line="240" w:lineRule="atLeast"/>
              <w:jc w:val="center"/>
              <w:rPr>
                <w:rFonts w:ascii="宋体" w:hAnsi="宋体" w:cs="宋体"/>
                <w:color w:val="000000"/>
                <w:szCs w:val="21"/>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w:t>
            </w:r>
          </w:p>
        </w:tc>
      </w:tr>
      <w:tr w:rsidR="000A506E">
        <w:trPr>
          <w:trHeight w:val="23"/>
          <w:jc w:val="center"/>
        </w:trPr>
        <w:tc>
          <w:tcPr>
            <w:tcW w:w="351" w:type="pct"/>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A506E" w:rsidRDefault="000A506E">
            <w:pPr>
              <w:spacing w:line="240" w:lineRule="atLeast"/>
              <w:jc w:val="center"/>
              <w:rPr>
                <w:rFonts w:ascii="宋体" w:hAnsi="宋体" w:cs="宋体"/>
                <w:color w:val="000000"/>
                <w:szCs w:val="21"/>
              </w:rPr>
            </w:pPr>
          </w:p>
        </w:tc>
        <w:tc>
          <w:tcPr>
            <w:tcW w:w="67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费用开支</w:t>
            </w:r>
          </w:p>
        </w:tc>
        <w:tc>
          <w:tcPr>
            <w:tcW w:w="7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公用经费开支</w:t>
            </w:r>
          </w:p>
        </w:tc>
        <w:tc>
          <w:tcPr>
            <w:tcW w:w="242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A506E" w:rsidRDefault="004B6751">
            <w:pPr>
              <w:spacing w:line="240" w:lineRule="atLeast"/>
              <w:jc w:val="left"/>
              <w:textAlignment w:val="center"/>
              <w:rPr>
                <w:rFonts w:ascii="宋体" w:hAnsi="宋体" w:cs="宋体"/>
                <w:color w:val="000000"/>
                <w:szCs w:val="21"/>
              </w:rPr>
            </w:pPr>
            <w:r>
              <w:rPr>
                <w:rFonts w:ascii="宋体" w:hAnsi="宋体" w:cs="宋体" w:hint="eastAsia"/>
                <w:color w:val="000000"/>
                <w:kern w:val="0"/>
                <w:szCs w:val="21"/>
              </w:rPr>
              <w:t>评价项目支出中违规列支的16个科目开支情况</w:t>
            </w:r>
          </w:p>
        </w:tc>
        <w:tc>
          <w:tcPr>
            <w:tcW w:w="42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w:t>
            </w:r>
          </w:p>
        </w:tc>
        <w:tc>
          <w:tcPr>
            <w:tcW w:w="420"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0A506E" w:rsidRDefault="000A506E">
            <w:pPr>
              <w:spacing w:line="240" w:lineRule="atLeast"/>
              <w:jc w:val="center"/>
              <w:rPr>
                <w:rFonts w:ascii="宋体" w:hAnsi="宋体" w:cs="宋体"/>
                <w:color w:val="000000"/>
                <w:szCs w:val="21"/>
              </w:rPr>
            </w:pPr>
          </w:p>
        </w:tc>
      </w:tr>
      <w:tr w:rsidR="000A506E">
        <w:trPr>
          <w:trHeight w:val="23"/>
          <w:jc w:val="center"/>
        </w:trPr>
        <w:tc>
          <w:tcPr>
            <w:tcW w:w="351" w:type="pct"/>
            <w:vMerge/>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0A506E">
            <w:pPr>
              <w:spacing w:line="240" w:lineRule="atLeast"/>
              <w:jc w:val="center"/>
              <w:rPr>
                <w:rFonts w:ascii="宋体" w:hAnsi="宋体" w:cs="宋体"/>
                <w:color w:val="000000"/>
                <w:szCs w:val="21"/>
              </w:rPr>
            </w:pPr>
          </w:p>
        </w:tc>
        <w:tc>
          <w:tcPr>
            <w:tcW w:w="675" w:type="pct"/>
            <w:vMerge/>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0A506E">
            <w:pPr>
              <w:spacing w:line="240" w:lineRule="atLeast"/>
              <w:jc w:val="center"/>
              <w:rPr>
                <w:rFonts w:ascii="宋体" w:hAnsi="宋体" w:cs="宋体"/>
                <w:color w:val="000000"/>
                <w:szCs w:val="21"/>
              </w:rPr>
            </w:pPr>
          </w:p>
        </w:tc>
        <w:tc>
          <w:tcPr>
            <w:tcW w:w="708" w:type="pct"/>
            <w:tcBorders>
              <w:top w:val="single" w:sz="4" w:space="0" w:color="auto"/>
              <w:left w:val="single" w:sz="4" w:space="0" w:color="000000"/>
              <w:bottom w:val="single" w:sz="4" w:space="0" w:color="000000"/>
              <w:right w:val="nil"/>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公用经费人均水平</w:t>
            </w:r>
          </w:p>
        </w:tc>
        <w:tc>
          <w:tcPr>
            <w:tcW w:w="2423" w:type="pct"/>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left"/>
              <w:textAlignment w:val="center"/>
              <w:rPr>
                <w:rFonts w:ascii="宋体" w:hAnsi="宋体" w:cs="宋体"/>
                <w:color w:val="000000"/>
                <w:szCs w:val="21"/>
              </w:rPr>
            </w:pPr>
            <w:r>
              <w:rPr>
                <w:rFonts w:ascii="宋体" w:hAnsi="宋体" w:cs="宋体" w:hint="eastAsia"/>
                <w:color w:val="000000"/>
                <w:kern w:val="0"/>
                <w:szCs w:val="21"/>
              </w:rPr>
              <w:t>人均公用经费水平超标准情况</w:t>
            </w:r>
          </w:p>
        </w:tc>
        <w:tc>
          <w:tcPr>
            <w:tcW w:w="420" w:type="pct"/>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w:t>
            </w: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0A506E">
            <w:pPr>
              <w:spacing w:line="240" w:lineRule="atLeast"/>
              <w:jc w:val="center"/>
              <w:rPr>
                <w:rFonts w:ascii="宋体" w:hAnsi="宋体" w:cs="宋体"/>
                <w:color w:val="000000"/>
                <w:szCs w:val="21"/>
              </w:rPr>
            </w:pPr>
          </w:p>
        </w:tc>
      </w:tr>
      <w:tr w:rsidR="000A506E">
        <w:trPr>
          <w:trHeight w:val="23"/>
          <w:jc w:val="center"/>
        </w:trPr>
        <w:tc>
          <w:tcPr>
            <w:tcW w:w="35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0A506E">
            <w:pPr>
              <w:spacing w:line="240" w:lineRule="atLeast"/>
              <w:jc w:val="center"/>
              <w:rPr>
                <w:rFonts w:ascii="宋体" w:hAnsi="宋体" w:cs="宋体"/>
                <w:color w:val="000000"/>
                <w:szCs w:val="21"/>
              </w:rPr>
            </w:pPr>
          </w:p>
        </w:tc>
        <w:tc>
          <w:tcPr>
            <w:tcW w:w="675" w:type="pct"/>
            <w:vMerge/>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0A506E" w:rsidRDefault="000A506E">
            <w:pPr>
              <w:spacing w:line="240" w:lineRule="atLeast"/>
              <w:jc w:val="center"/>
              <w:rPr>
                <w:rFonts w:ascii="宋体" w:hAnsi="宋体" w:cs="宋体"/>
                <w:color w:val="000000"/>
                <w:szCs w:val="21"/>
              </w:rPr>
            </w:pPr>
          </w:p>
        </w:tc>
        <w:tc>
          <w:tcPr>
            <w:tcW w:w="708" w:type="pct"/>
            <w:tcBorders>
              <w:top w:val="single" w:sz="4" w:space="0" w:color="000000"/>
              <w:left w:val="single" w:sz="4" w:space="0" w:color="000000"/>
              <w:bottom w:val="single" w:sz="4" w:space="0" w:color="auto"/>
              <w:right w:val="nil"/>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支出合规性</w:t>
            </w:r>
          </w:p>
        </w:tc>
        <w:tc>
          <w:tcPr>
            <w:tcW w:w="24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left"/>
              <w:textAlignment w:val="center"/>
              <w:rPr>
                <w:rFonts w:ascii="宋体" w:hAnsi="宋体" w:cs="宋体"/>
                <w:bCs/>
                <w:color w:val="000000"/>
                <w:szCs w:val="21"/>
              </w:rPr>
            </w:pPr>
            <w:r>
              <w:rPr>
                <w:rFonts w:ascii="宋体" w:hAnsi="宋体" w:cs="宋体" w:hint="eastAsia"/>
                <w:bCs/>
                <w:color w:val="000000"/>
                <w:kern w:val="0"/>
                <w:szCs w:val="21"/>
              </w:rPr>
              <w:t>抽查重点项目，评价其支出合规性。</w:t>
            </w: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0A506E">
            <w:pPr>
              <w:spacing w:line="240" w:lineRule="atLeast"/>
              <w:jc w:val="center"/>
              <w:rPr>
                <w:rFonts w:ascii="宋体" w:hAnsi="宋体" w:cs="宋体"/>
                <w:color w:val="000000"/>
                <w:szCs w:val="21"/>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w:t>
            </w:r>
          </w:p>
        </w:tc>
      </w:tr>
      <w:tr w:rsidR="000A506E">
        <w:trPr>
          <w:trHeight w:val="23"/>
          <w:jc w:val="center"/>
        </w:trPr>
        <w:tc>
          <w:tcPr>
            <w:tcW w:w="351" w:type="pct"/>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0A506E" w:rsidRDefault="000A506E">
            <w:pPr>
              <w:spacing w:line="240" w:lineRule="atLeast"/>
              <w:jc w:val="center"/>
              <w:rPr>
                <w:rFonts w:ascii="宋体" w:hAnsi="宋体" w:cs="宋体"/>
                <w:color w:val="000000"/>
                <w:szCs w:val="21"/>
              </w:rPr>
            </w:pPr>
          </w:p>
        </w:tc>
        <w:tc>
          <w:tcPr>
            <w:tcW w:w="6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账务核算</w:t>
            </w:r>
          </w:p>
        </w:tc>
        <w:tc>
          <w:tcPr>
            <w:tcW w:w="7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编制准确性</w:t>
            </w:r>
          </w:p>
        </w:tc>
        <w:tc>
          <w:tcPr>
            <w:tcW w:w="2423"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left"/>
              <w:textAlignment w:val="center"/>
              <w:rPr>
                <w:rFonts w:ascii="宋体" w:hAnsi="宋体" w:cs="宋体"/>
                <w:color w:val="000000"/>
                <w:szCs w:val="21"/>
              </w:rPr>
            </w:pPr>
            <w:r>
              <w:rPr>
                <w:rFonts w:ascii="宋体" w:hAnsi="宋体" w:cs="宋体" w:hint="eastAsia"/>
                <w:color w:val="000000"/>
                <w:kern w:val="0"/>
                <w:szCs w:val="21"/>
              </w:rPr>
              <w:t>项目支出决算报表数与项目支出账面数差异</w:t>
            </w: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w:t>
            </w: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w:t>
            </w:r>
          </w:p>
        </w:tc>
      </w:tr>
      <w:tr w:rsidR="000A506E">
        <w:trPr>
          <w:trHeight w:val="23"/>
          <w:jc w:val="center"/>
        </w:trPr>
        <w:tc>
          <w:tcPr>
            <w:tcW w:w="35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0A506E">
            <w:pPr>
              <w:spacing w:line="240" w:lineRule="atLeast"/>
              <w:jc w:val="center"/>
              <w:rPr>
                <w:rFonts w:ascii="宋体" w:hAnsi="宋体" w:cs="宋体"/>
                <w:color w:val="000000"/>
                <w:szCs w:val="21"/>
              </w:rPr>
            </w:pPr>
          </w:p>
        </w:tc>
        <w:tc>
          <w:tcPr>
            <w:tcW w:w="675" w:type="pct"/>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结余结转</w:t>
            </w:r>
          </w:p>
        </w:tc>
        <w:tc>
          <w:tcPr>
            <w:tcW w:w="708" w:type="pct"/>
            <w:tcBorders>
              <w:top w:val="single" w:sz="4" w:space="0" w:color="auto"/>
              <w:left w:val="single" w:sz="4" w:space="0" w:color="000000"/>
              <w:bottom w:val="single" w:sz="4" w:space="0" w:color="000000"/>
              <w:right w:val="nil"/>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项目结转合规性</w:t>
            </w:r>
          </w:p>
        </w:tc>
        <w:tc>
          <w:tcPr>
            <w:tcW w:w="24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left"/>
              <w:textAlignment w:val="center"/>
              <w:rPr>
                <w:rFonts w:ascii="宋体" w:hAnsi="宋体" w:cs="宋体"/>
                <w:color w:val="000000"/>
                <w:szCs w:val="21"/>
              </w:rPr>
            </w:pPr>
            <w:r>
              <w:rPr>
                <w:rFonts w:ascii="宋体" w:hAnsi="宋体" w:cs="宋体" w:hint="eastAsia"/>
                <w:color w:val="000000"/>
                <w:kern w:val="0"/>
                <w:szCs w:val="21"/>
              </w:rPr>
              <w:t>2020年初预算中是否有结转2年以上的资金（含基本建设类）</w:t>
            </w: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w:t>
            </w: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0A506E">
            <w:pPr>
              <w:spacing w:line="240" w:lineRule="atLeast"/>
              <w:jc w:val="center"/>
              <w:rPr>
                <w:rFonts w:ascii="宋体" w:hAnsi="宋体" w:cs="宋体"/>
                <w:color w:val="000000"/>
                <w:szCs w:val="21"/>
              </w:rPr>
            </w:pPr>
          </w:p>
        </w:tc>
      </w:tr>
      <w:tr w:rsidR="000A506E">
        <w:trPr>
          <w:trHeight w:val="23"/>
          <w:jc w:val="center"/>
        </w:trPr>
        <w:tc>
          <w:tcPr>
            <w:tcW w:w="35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项目完成</w:t>
            </w:r>
          </w:p>
        </w:tc>
        <w:tc>
          <w:tcPr>
            <w:tcW w:w="6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预算完成</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预算完成</w:t>
            </w:r>
          </w:p>
        </w:tc>
        <w:tc>
          <w:tcPr>
            <w:tcW w:w="2423"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left"/>
              <w:textAlignment w:val="center"/>
              <w:rPr>
                <w:rFonts w:ascii="宋体" w:hAnsi="宋体" w:cs="宋体"/>
                <w:color w:val="000000"/>
                <w:szCs w:val="21"/>
              </w:rPr>
            </w:pPr>
            <w:r>
              <w:rPr>
                <w:rFonts w:ascii="宋体" w:hAnsi="宋体" w:cs="宋体" w:hint="eastAsia"/>
                <w:color w:val="000000"/>
                <w:kern w:val="0"/>
                <w:szCs w:val="21"/>
              </w:rPr>
              <w:t>项目预算完成率</w:t>
            </w: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w:t>
            </w:r>
          </w:p>
        </w:tc>
        <w:tc>
          <w:tcPr>
            <w:tcW w:w="4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0A506E">
            <w:pPr>
              <w:spacing w:line="240" w:lineRule="atLeast"/>
              <w:jc w:val="center"/>
              <w:rPr>
                <w:rFonts w:ascii="宋体" w:hAnsi="宋体" w:cs="宋体"/>
                <w:color w:val="000000"/>
                <w:szCs w:val="21"/>
              </w:rPr>
            </w:pPr>
          </w:p>
        </w:tc>
      </w:tr>
      <w:tr w:rsidR="000A506E">
        <w:trPr>
          <w:trHeight w:val="23"/>
          <w:jc w:val="center"/>
        </w:trPr>
        <w:tc>
          <w:tcPr>
            <w:tcW w:w="35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0A506E">
            <w:pPr>
              <w:spacing w:line="240" w:lineRule="atLeast"/>
              <w:jc w:val="center"/>
              <w:rPr>
                <w:rFonts w:ascii="宋体" w:hAnsi="宋体" w:cs="宋体"/>
                <w:color w:val="000000"/>
                <w:szCs w:val="21"/>
              </w:rPr>
            </w:pPr>
          </w:p>
        </w:tc>
        <w:tc>
          <w:tcPr>
            <w:tcW w:w="6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目标完成</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目标完成</w:t>
            </w:r>
          </w:p>
        </w:tc>
        <w:tc>
          <w:tcPr>
            <w:tcW w:w="2423" w:type="pct"/>
            <w:tcBorders>
              <w:top w:val="single" w:sz="4" w:space="0" w:color="000000"/>
              <w:left w:val="nil"/>
              <w:bottom w:val="nil"/>
              <w:right w:val="single" w:sz="4" w:space="0" w:color="000000"/>
            </w:tcBorders>
            <w:shd w:val="clear" w:color="auto" w:fill="auto"/>
            <w:tcMar>
              <w:top w:w="15" w:type="dxa"/>
              <w:left w:w="15" w:type="dxa"/>
              <w:right w:w="15" w:type="dxa"/>
            </w:tcMar>
            <w:vAlign w:val="center"/>
          </w:tcPr>
          <w:p w:rsidR="000A506E" w:rsidRDefault="004B6751">
            <w:pPr>
              <w:spacing w:line="240" w:lineRule="atLeast"/>
              <w:jc w:val="left"/>
              <w:textAlignment w:val="center"/>
              <w:rPr>
                <w:rFonts w:ascii="宋体" w:hAnsi="宋体" w:cs="宋体"/>
                <w:color w:val="000000"/>
                <w:szCs w:val="21"/>
              </w:rPr>
            </w:pPr>
            <w:r>
              <w:rPr>
                <w:rFonts w:ascii="宋体" w:hAnsi="宋体" w:cs="宋体" w:hint="eastAsia"/>
                <w:color w:val="000000"/>
                <w:kern w:val="0"/>
                <w:szCs w:val="21"/>
              </w:rPr>
              <w:t>数量指标完成率</w:t>
            </w:r>
          </w:p>
        </w:tc>
        <w:tc>
          <w:tcPr>
            <w:tcW w:w="420" w:type="pct"/>
            <w:tcBorders>
              <w:top w:val="nil"/>
              <w:left w:val="nil"/>
              <w:bottom w:val="single" w:sz="4" w:space="0" w:color="auto"/>
              <w:right w:val="nil"/>
            </w:tcBorders>
            <w:shd w:val="clear" w:color="auto" w:fill="auto"/>
            <w:tcMar>
              <w:top w:w="15" w:type="dxa"/>
              <w:left w:w="15" w:type="dxa"/>
              <w:right w:w="15" w:type="dxa"/>
            </w:tcMar>
            <w:vAlign w:val="center"/>
          </w:tcPr>
          <w:p w:rsidR="000A506E" w:rsidRDefault="000A506E">
            <w:pPr>
              <w:spacing w:line="240" w:lineRule="atLeast"/>
              <w:jc w:val="center"/>
              <w:rPr>
                <w:rFonts w:ascii="宋体" w:hAnsi="宋体" w:cs="宋体"/>
                <w:color w:val="000000"/>
                <w:szCs w:val="21"/>
              </w:rPr>
            </w:pPr>
          </w:p>
        </w:tc>
        <w:tc>
          <w:tcPr>
            <w:tcW w:w="420"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w:t>
            </w:r>
          </w:p>
        </w:tc>
      </w:tr>
      <w:tr w:rsidR="000A506E">
        <w:trPr>
          <w:trHeight w:val="23"/>
          <w:jc w:val="center"/>
        </w:trPr>
        <w:tc>
          <w:tcPr>
            <w:tcW w:w="35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项目效果</w:t>
            </w:r>
          </w:p>
        </w:tc>
        <w:tc>
          <w:tcPr>
            <w:tcW w:w="6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效果实现</w:t>
            </w:r>
          </w:p>
        </w:tc>
        <w:tc>
          <w:tcPr>
            <w:tcW w:w="70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效果实现</w:t>
            </w:r>
          </w:p>
        </w:tc>
        <w:tc>
          <w:tcPr>
            <w:tcW w:w="24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506E" w:rsidRDefault="004B6751">
            <w:pPr>
              <w:spacing w:line="240" w:lineRule="atLeast"/>
              <w:jc w:val="left"/>
              <w:textAlignment w:val="center"/>
              <w:rPr>
                <w:rFonts w:ascii="宋体" w:hAnsi="宋体" w:cs="宋体"/>
                <w:color w:val="000000"/>
                <w:szCs w:val="21"/>
              </w:rPr>
            </w:pPr>
            <w:r>
              <w:rPr>
                <w:rFonts w:ascii="宋体" w:hAnsi="宋体" w:cs="宋体" w:hint="eastAsia"/>
                <w:color w:val="000000"/>
                <w:kern w:val="0"/>
                <w:szCs w:val="21"/>
              </w:rPr>
              <w:t>评价除数量指标之外的其他绩效目标实现情况（定性评价）</w:t>
            </w:r>
          </w:p>
        </w:tc>
        <w:tc>
          <w:tcPr>
            <w:tcW w:w="42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A506E" w:rsidRDefault="000A506E">
            <w:pPr>
              <w:spacing w:line="240" w:lineRule="atLeast"/>
              <w:jc w:val="center"/>
              <w:rPr>
                <w:rFonts w:ascii="宋体" w:hAnsi="宋体" w:cs="宋体"/>
                <w:color w:val="000000"/>
                <w:szCs w:val="21"/>
              </w:rPr>
            </w:pPr>
          </w:p>
        </w:tc>
        <w:tc>
          <w:tcPr>
            <w:tcW w:w="42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A506E" w:rsidRDefault="004B6751">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w:t>
            </w:r>
          </w:p>
        </w:tc>
      </w:tr>
    </w:tbl>
    <w:p w:rsidR="00711A0E" w:rsidRPr="00711A0E" w:rsidRDefault="00711A0E" w:rsidP="00711A0E">
      <w:pPr>
        <w:adjustRightInd w:val="0"/>
        <w:snapToGrid w:val="0"/>
        <w:ind w:rightChars="-62" w:right="-130" w:firstLineChars="200" w:firstLine="420"/>
        <w:jc w:val="left"/>
        <w:rPr>
          <w:rFonts w:ascii="黑体" w:eastAsia="黑体" w:hAnsi="宋体"/>
          <w:szCs w:val="21"/>
        </w:rPr>
      </w:pPr>
    </w:p>
    <w:p w:rsidR="000A506E" w:rsidRPr="00176804" w:rsidRDefault="00176804" w:rsidP="00176804">
      <w:pPr>
        <w:adjustRightInd w:val="0"/>
        <w:snapToGrid w:val="0"/>
        <w:spacing w:line="560" w:lineRule="exact"/>
        <w:ind w:rightChars="-62" w:right="-130" w:firstLineChars="200" w:firstLine="640"/>
        <w:jc w:val="left"/>
        <w:rPr>
          <w:rFonts w:ascii="黑体" w:eastAsia="黑体" w:hAnsi="黑体" w:cs="仿宋"/>
          <w:sz w:val="32"/>
          <w:szCs w:val="32"/>
        </w:rPr>
      </w:pPr>
      <w:r w:rsidRPr="00176804">
        <w:rPr>
          <w:rFonts w:ascii="黑体" w:eastAsia="黑体" w:hAnsi="宋体" w:hint="eastAsia"/>
          <w:sz w:val="32"/>
          <w:szCs w:val="32"/>
        </w:rPr>
        <w:t>三</w:t>
      </w:r>
      <w:r w:rsidR="004B6751" w:rsidRPr="00176804">
        <w:rPr>
          <w:rFonts w:ascii="黑体" w:eastAsia="黑体" w:hAnsi="宋体" w:hint="eastAsia"/>
          <w:sz w:val="32"/>
          <w:szCs w:val="32"/>
        </w:rPr>
        <w:t>、</w:t>
      </w:r>
      <w:r w:rsidRPr="00176804">
        <w:rPr>
          <w:rFonts w:ascii="黑体" w:eastAsia="黑体" w:hAnsi="宋体" w:hint="eastAsia"/>
          <w:sz w:val="32"/>
          <w:szCs w:val="32"/>
        </w:rPr>
        <w:t>综合评价结论</w:t>
      </w:r>
    </w:p>
    <w:p w:rsidR="00176804" w:rsidRPr="008B7082" w:rsidRDefault="008B7082" w:rsidP="008B7082">
      <w:pPr>
        <w:adjustRightInd w:val="0"/>
        <w:snapToGrid w:val="0"/>
        <w:spacing w:line="560" w:lineRule="exact"/>
        <w:ind w:rightChars="-62" w:right="-130" w:firstLineChars="200" w:firstLine="602"/>
        <w:jc w:val="left"/>
        <w:rPr>
          <w:rFonts w:ascii="仿宋_GB2312" w:eastAsia="仿宋_GB2312" w:hAnsi="仿宋" w:cs="仿宋"/>
          <w:b/>
          <w:sz w:val="30"/>
          <w:szCs w:val="30"/>
        </w:rPr>
      </w:pPr>
      <w:r w:rsidRPr="008B7082">
        <w:rPr>
          <w:rFonts w:ascii="仿宋_GB2312" w:eastAsia="仿宋_GB2312" w:hAnsi="仿宋" w:cs="仿宋" w:hint="eastAsia"/>
          <w:b/>
          <w:sz w:val="30"/>
          <w:szCs w:val="30"/>
        </w:rPr>
        <w:lastRenderedPageBreak/>
        <w:t>（一）</w:t>
      </w:r>
      <w:r>
        <w:rPr>
          <w:rFonts w:ascii="仿宋_GB2312" w:eastAsia="仿宋_GB2312" w:hAnsi="仿宋" w:cs="仿宋" w:hint="eastAsia"/>
          <w:b/>
          <w:sz w:val="30"/>
          <w:szCs w:val="30"/>
        </w:rPr>
        <w:t>结果完成情况</w:t>
      </w:r>
      <w:r w:rsidR="00176804" w:rsidRPr="008B7082">
        <w:rPr>
          <w:rFonts w:ascii="仿宋_GB2312" w:eastAsia="仿宋_GB2312" w:hAnsi="仿宋" w:cs="仿宋" w:hint="eastAsia"/>
          <w:b/>
          <w:sz w:val="30"/>
          <w:szCs w:val="30"/>
        </w:rPr>
        <w:t xml:space="preserve"> </w:t>
      </w:r>
    </w:p>
    <w:p w:rsidR="00176804" w:rsidRDefault="00176804" w:rsidP="00176804">
      <w:pPr>
        <w:adjustRightInd w:val="0"/>
        <w:snapToGrid w:val="0"/>
        <w:spacing w:line="560" w:lineRule="exact"/>
        <w:ind w:firstLineChars="200" w:firstLine="480"/>
        <w:rPr>
          <w:rFonts w:ascii="仿宋_GB2312" w:hAnsi="仿宋" w:cs="仿宋"/>
          <w:sz w:val="24"/>
        </w:rPr>
      </w:pPr>
      <w:r>
        <w:rPr>
          <w:rFonts w:ascii="仿宋_GB2312" w:hAnsi="仿宋" w:cs="仿宋" w:hint="eastAsia"/>
          <w:sz w:val="24"/>
        </w:rPr>
        <w:t>纳入本次评价范围的专项项目调整后预算支出</w:t>
      </w:r>
      <w:r>
        <w:rPr>
          <w:rFonts w:ascii="仿宋_GB2312" w:hAnsi="仿宋" w:cs="仿宋" w:hint="eastAsia"/>
          <w:sz w:val="24"/>
        </w:rPr>
        <w:t>926.54</w:t>
      </w:r>
      <w:r>
        <w:rPr>
          <w:rFonts w:ascii="仿宋_GB2312" w:hAnsi="仿宋" w:cs="仿宋" w:hint="eastAsia"/>
          <w:sz w:val="24"/>
        </w:rPr>
        <w:t>万元，决算支出</w:t>
      </w:r>
      <w:r>
        <w:rPr>
          <w:rFonts w:ascii="仿宋_GB2312" w:hAnsi="仿宋" w:cs="仿宋" w:hint="eastAsia"/>
          <w:sz w:val="24"/>
        </w:rPr>
        <w:t>828.17</w:t>
      </w:r>
      <w:r>
        <w:rPr>
          <w:rFonts w:ascii="仿宋_GB2312" w:hAnsi="仿宋" w:cs="仿宋" w:hint="eastAsia"/>
          <w:sz w:val="24"/>
        </w:rPr>
        <w:t>万元，预算完成率为</w:t>
      </w:r>
      <w:r>
        <w:rPr>
          <w:rFonts w:ascii="仿宋_GB2312" w:hAnsi="仿宋" w:cs="仿宋" w:hint="eastAsia"/>
          <w:sz w:val="24"/>
        </w:rPr>
        <w:t>89.38%</w:t>
      </w:r>
      <w:r>
        <w:rPr>
          <w:rFonts w:ascii="仿宋_GB2312" w:hAnsi="仿宋" w:cs="仿宋" w:hint="eastAsia"/>
          <w:sz w:val="24"/>
        </w:rPr>
        <w:t>（“预算”口径为调整前指标</w:t>
      </w:r>
      <w:r w:rsidR="008B7082">
        <w:rPr>
          <w:rFonts w:ascii="仿宋_GB2312" w:hAnsi="仿宋" w:cs="仿宋" w:hint="eastAsia"/>
          <w:sz w:val="24"/>
        </w:rPr>
        <w:t>，下同</w:t>
      </w:r>
      <w:r>
        <w:rPr>
          <w:rFonts w:ascii="仿宋_GB2312" w:hAnsi="仿宋" w:cs="仿宋" w:hint="eastAsia"/>
          <w:sz w:val="24"/>
        </w:rPr>
        <w:t>）。本次抽取的</w:t>
      </w:r>
      <w:r>
        <w:rPr>
          <w:rFonts w:ascii="仿宋_GB2312" w:hAnsi="仿宋" w:cs="仿宋" w:hint="eastAsia"/>
          <w:sz w:val="24"/>
        </w:rPr>
        <w:t>4</w:t>
      </w:r>
      <w:r>
        <w:rPr>
          <w:rFonts w:ascii="仿宋_GB2312" w:hAnsi="仿宋" w:cs="仿宋" w:hint="eastAsia"/>
          <w:sz w:val="24"/>
        </w:rPr>
        <w:t>个项目预算支出</w:t>
      </w:r>
      <w:r>
        <w:rPr>
          <w:rFonts w:ascii="仿宋_GB2312" w:hAnsi="仿宋" w:cs="仿宋" w:hint="eastAsia"/>
          <w:sz w:val="24"/>
        </w:rPr>
        <w:t xml:space="preserve">453.20 </w:t>
      </w:r>
      <w:r>
        <w:rPr>
          <w:rFonts w:ascii="仿宋_GB2312" w:hAnsi="仿宋" w:cs="仿宋" w:hint="eastAsia"/>
          <w:sz w:val="24"/>
        </w:rPr>
        <w:t>万元，决算支出</w:t>
      </w:r>
      <w:r>
        <w:rPr>
          <w:rFonts w:ascii="仿宋_GB2312" w:hAnsi="仿宋" w:cs="仿宋" w:hint="eastAsia"/>
          <w:sz w:val="24"/>
        </w:rPr>
        <w:t>366.81</w:t>
      </w:r>
      <w:r>
        <w:rPr>
          <w:rFonts w:ascii="仿宋_GB2312" w:hAnsi="仿宋" w:cs="仿宋" w:hint="eastAsia"/>
          <w:sz w:val="24"/>
        </w:rPr>
        <w:t>万元，预算完成率为</w:t>
      </w:r>
      <w:r>
        <w:rPr>
          <w:rFonts w:ascii="仿宋_GB2312" w:hAnsi="仿宋" w:cs="仿宋" w:hint="eastAsia"/>
          <w:sz w:val="24"/>
        </w:rPr>
        <w:t>80.94%</w:t>
      </w:r>
      <w:r>
        <w:rPr>
          <w:rFonts w:ascii="仿宋_GB2312" w:hAnsi="仿宋" w:cs="仿宋" w:hint="eastAsia"/>
          <w:sz w:val="24"/>
        </w:rPr>
        <w:t>。</w:t>
      </w:r>
    </w:p>
    <w:p w:rsidR="00176804" w:rsidRPr="008B7082" w:rsidRDefault="008B7082" w:rsidP="008B7082">
      <w:pPr>
        <w:adjustRightInd w:val="0"/>
        <w:snapToGrid w:val="0"/>
        <w:spacing w:line="560" w:lineRule="exact"/>
        <w:ind w:rightChars="-62" w:right="-130" w:firstLineChars="200" w:firstLine="602"/>
        <w:jc w:val="left"/>
        <w:rPr>
          <w:rFonts w:ascii="仿宋_GB2312" w:eastAsia="仿宋_GB2312" w:hAnsi="仿宋" w:cs="仿宋"/>
          <w:b/>
          <w:sz w:val="30"/>
          <w:szCs w:val="30"/>
        </w:rPr>
      </w:pPr>
      <w:r w:rsidRPr="008B7082">
        <w:rPr>
          <w:rFonts w:ascii="仿宋_GB2312" w:eastAsia="仿宋_GB2312" w:hAnsi="仿宋" w:cs="仿宋" w:hint="eastAsia"/>
          <w:b/>
          <w:sz w:val="30"/>
          <w:szCs w:val="30"/>
        </w:rPr>
        <w:t>（二）</w:t>
      </w:r>
      <w:r>
        <w:rPr>
          <w:rFonts w:ascii="仿宋_GB2312" w:eastAsia="仿宋_GB2312" w:hAnsi="仿宋" w:cs="仿宋" w:hint="eastAsia"/>
          <w:b/>
          <w:sz w:val="30"/>
          <w:szCs w:val="30"/>
        </w:rPr>
        <w:t>目标完成情况</w:t>
      </w:r>
    </w:p>
    <w:p w:rsidR="00176804" w:rsidRDefault="00176804" w:rsidP="00176804">
      <w:pPr>
        <w:adjustRightInd w:val="0"/>
        <w:snapToGrid w:val="0"/>
        <w:spacing w:line="560" w:lineRule="exact"/>
        <w:ind w:rightChars="-62" w:right="-130" w:firstLineChars="200" w:firstLine="480"/>
        <w:jc w:val="left"/>
        <w:rPr>
          <w:rFonts w:ascii="仿宋_GB2312" w:hAnsi="仿宋" w:cs="仿宋"/>
          <w:sz w:val="24"/>
        </w:rPr>
      </w:pPr>
      <w:r>
        <w:rPr>
          <w:rFonts w:ascii="仿宋_GB2312" w:hAnsi="仿宋" w:cs="仿宋" w:hint="eastAsia"/>
          <w:sz w:val="24"/>
        </w:rPr>
        <w:t>抽查项目中有</w:t>
      </w:r>
      <w:r>
        <w:rPr>
          <w:rFonts w:ascii="仿宋_GB2312" w:hAnsi="仿宋" w:cs="仿宋" w:hint="eastAsia"/>
          <w:sz w:val="24"/>
        </w:rPr>
        <w:t>2</w:t>
      </w:r>
      <w:r>
        <w:rPr>
          <w:rFonts w:ascii="仿宋_GB2312" w:hAnsi="仿宋" w:cs="仿宋" w:hint="eastAsia"/>
          <w:sz w:val="24"/>
        </w:rPr>
        <w:t>个项目设定绩效目标，涉及完成数量指标</w:t>
      </w:r>
      <w:r>
        <w:rPr>
          <w:rFonts w:ascii="仿宋_GB2312" w:hAnsi="仿宋" w:cs="仿宋" w:hint="eastAsia"/>
          <w:sz w:val="24"/>
        </w:rPr>
        <w:t>9</w:t>
      </w:r>
      <w:r>
        <w:rPr>
          <w:rFonts w:ascii="仿宋_GB2312" w:hAnsi="仿宋" w:cs="仿宋" w:hint="eastAsia"/>
          <w:sz w:val="24"/>
        </w:rPr>
        <w:t>个，实际完成</w:t>
      </w:r>
      <w:r>
        <w:rPr>
          <w:rFonts w:ascii="仿宋_GB2312" w:hAnsi="仿宋" w:cs="仿宋" w:hint="eastAsia"/>
          <w:sz w:val="24"/>
        </w:rPr>
        <w:t>4</w:t>
      </w:r>
      <w:r>
        <w:rPr>
          <w:rFonts w:ascii="仿宋_GB2312" w:hAnsi="仿宋" w:cs="仿宋" w:hint="eastAsia"/>
          <w:sz w:val="24"/>
        </w:rPr>
        <w:t>个，完成率</w:t>
      </w:r>
      <w:r>
        <w:rPr>
          <w:rFonts w:ascii="仿宋_GB2312" w:hAnsi="仿宋" w:cs="仿宋" w:hint="eastAsia"/>
          <w:sz w:val="24"/>
        </w:rPr>
        <w:t>44.44%</w:t>
      </w:r>
      <w:r w:rsidR="008B7082">
        <w:rPr>
          <w:rFonts w:ascii="仿宋_GB2312" w:hAnsi="仿宋" w:cs="仿宋" w:hint="eastAsia"/>
          <w:sz w:val="24"/>
        </w:rPr>
        <w:t>（详见</w:t>
      </w:r>
      <w:r>
        <w:rPr>
          <w:rFonts w:ascii="仿宋_GB2312" w:hAnsi="仿宋" w:cs="仿宋" w:hint="eastAsia"/>
          <w:sz w:val="24"/>
        </w:rPr>
        <w:t>表</w:t>
      </w:r>
      <w:r w:rsidR="008B7082">
        <w:rPr>
          <w:rFonts w:ascii="仿宋_GB2312" w:hAnsi="仿宋" w:cs="仿宋" w:hint="eastAsia"/>
          <w:sz w:val="24"/>
        </w:rPr>
        <w:t>4</w:t>
      </w:r>
      <w:r w:rsidR="008B7082">
        <w:rPr>
          <w:rFonts w:ascii="仿宋_GB2312" w:hAnsi="仿宋" w:cs="仿宋" w:hint="eastAsia"/>
          <w:sz w:val="24"/>
        </w:rPr>
        <w:t>）</w:t>
      </w:r>
      <w:r>
        <w:rPr>
          <w:rFonts w:ascii="仿宋_GB2312" w:hAnsi="仿宋" w:cs="仿宋" w:hint="eastAsia"/>
          <w:sz w:val="24"/>
        </w:rPr>
        <w:t>：</w:t>
      </w:r>
    </w:p>
    <w:p w:rsidR="008B7082" w:rsidRPr="008B7082" w:rsidRDefault="008B7082" w:rsidP="008B7082">
      <w:pPr>
        <w:pStyle w:val="a0"/>
        <w:spacing w:before="93"/>
        <w:jc w:val="center"/>
        <w:rPr>
          <w:sz w:val="24"/>
        </w:rPr>
      </w:pPr>
      <w:r w:rsidRPr="008B7082">
        <w:rPr>
          <w:rFonts w:asciiTheme="minorEastAsia" w:eastAsiaTheme="minorEastAsia" w:hAnsiTheme="minorEastAsia" w:hint="eastAsia"/>
          <w:sz w:val="24"/>
        </w:rPr>
        <w:t>表4：抽查项目完成情况</w:t>
      </w:r>
    </w:p>
    <w:tbl>
      <w:tblPr>
        <w:tblW w:w="4999" w:type="pct"/>
        <w:tblLook w:val="04A0"/>
      </w:tblPr>
      <w:tblGrid>
        <w:gridCol w:w="534"/>
        <w:gridCol w:w="2128"/>
        <w:gridCol w:w="1420"/>
        <w:gridCol w:w="1134"/>
        <w:gridCol w:w="1702"/>
        <w:gridCol w:w="1608"/>
      </w:tblGrid>
      <w:tr w:rsidR="005F0E2B" w:rsidTr="008B7082">
        <w:trPr>
          <w:trHeight w:val="825"/>
        </w:trPr>
        <w:tc>
          <w:tcPr>
            <w:tcW w:w="313" w:type="pct"/>
            <w:tcBorders>
              <w:top w:val="single" w:sz="8" w:space="0" w:color="000000"/>
              <w:left w:val="single" w:sz="8" w:space="0" w:color="000000"/>
              <w:bottom w:val="single" w:sz="8" w:space="0" w:color="000000"/>
              <w:right w:val="single" w:sz="8" w:space="0" w:color="000000"/>
            </w:tcBorders>
            <w:shd w:val="clear" w:color="auto" w:fill="auto"/>
            <w:vAlign w:val="center"/>
          </w:tcPr>
          <w:p w:rsidR="00176804" w:rsidRDefault="00BC484A" w:rsidP="00197290">
            <w:pPr>
              <w:pStyle w:val="a7"/>
              <w:spacing w:after="0" w:line="240" w:lineRule="atLeast"/>
              <w:ind w:firstLineChars="0" w:firstLine="0"/>
              <w:jc w:val="center"/>
              <w:rPr>
                <w:rFonts w:ascii="宋体" w:hAnsi="宋体" w:cs="宋体"/>
                <w:color w:val="000000"/>
                <w:szCs w:val="21"/>
              </w:rPr>
            </w:pPr>
            <w:r>
              <w:rPr>
                <w:rFonts w:hint="eastAsia"/>
                <w:szCs w:val="21"/>
              </w:rPr>
              <w:fldChar w:fldCharType="begin"/>
            </w:r>
            <w:r w:rsidR="00176804">
              <w:rPr>
                <w:szCs w:val="21"/>
              </w:rPr>
              <w:instrText xml:space="preserve"> LINK Excel.Sheet.12 "C:\\Users\\Administrator\\Documents\\WXWork\\1688853809305148\\WeDrive\\</w:instrText>
            </w:r>
            <w:r w:rsidR="00176804">
              <w:rPr>
                <w:szCs w:val="21"/>
              </w:rPr>
              <w:instrText>成都信服财务管理有限公司</w:instrText>
            </w:r>
            <w:r w:rsidR="00176804">
              <w:rPr>
                <w:szCs w:val="21"/>
              </w:rPr>
              <w:instrText>\\</w:instrText>
            </w:r>
            <w:r w:rsidR="00176804">
              <w:rPr>
                <w:szCs w:val="21"/>
              </w:rPr>
              <w:instrText>四川省财政绩效评价项目</w:instrText>
            </w:r>
            <w:r w:rsidR="00176804">
              <w:rPr>
                <w:szCs w:val="21"/>
              </w:rPr>
              <w:instrText>\\</w:instrText>
            </w:r>
            <w:r w:rsidR="00176804">
              <w:rPr>
                <w:szCs w:val="21"/>
              </w:rPr>
              <w:instrText>专项评价</w:instrText>
            </w:r>
            <w:r w:rsidR="00176804">
              <w:rPr>
                <w:szCs w:val="21"/>
              </w:rPr>
              <w:instrText>-</w:instrText>
            </w:r>
            <w:r w:rsidR="00176804">
              <w:rPr>
                <w:szCs w:val="21"/>
              </w:rPr>
              <w:instrText>四川省作家协会</w:instrText>
            </w:r>
            <w:r w:rsidR="00176804">
              <w:rPr>
                <w:szCs w:val="21"/>
              </w:rPr>
              <w:instrText>\\</w:instrText>
            </w:r>
            <w:r w:rsidR="00176804">
              <w:rPr>
                <w:szCs w:val="21"/>
              </w:rPr>
              <w:instrText>专项项目基础数据表</w:instrText>
            </w:r>
            <w:r w:rsidR="00176804">
              <w:rPr>
                <w:szCs w:val="21"/>
              </w:rPr>
              <w:instrText>(</w:instrText>
            </w:r>
            <w:r w:rsidR="00176804">
              <w:rPr>
                <w:szCs w:val="21"/>
              </w:rPr>
              <w:instrText>省作协</w:instrText>
            </w:r>
            <w:r w:rsidR="00176804">
              <w:rPr>
                <w:szCs w:val="21"/>
              </w:rPr>
              <w:instrText>2021</w:instrText>
            </w:r>
            <w:r w:rsidR="00176804">
              <w:rPr>
                <w:szCs w:val="21"/>
              </w:rPr>
              <w:instrText>年评价工作</w:instrText>
            </w:r>
            <w:r w:rsidR="00176804">
              <w:rPr>
                <w:szCs w:val="21"/>
              </w:rPr>
              <w:instrText>).xlsx" "</w:instrText>
            </w:r>
            <w:r w:rsidR="00176804">
              <w:rPr>
                <w:szCs w:val="21"/>
              </w:rPr>
              <w:instrText>绩效报告附表</w:instrText>
            </w:r>
            <w:r w:rsidR="00176804">
              <w:rPr>
                <w:szCs w:val="21"/>
              </w:rPr>
              <w:instrText>3!R4C4:R15C9" \h \a  \* MERGEFORMAT</w:instrText>
            </w:r>
            <w:r>
              <w:rPr>
                <w:rFonts w:hint="eastAsia"/>
                <w:szCs w:val="21"/>
              </w:rPr>
              <w:fldChar w:fldCharType="separate"/>
            </w:r>
            <w:r w:rsidR="00176804">
              <w:rPr>
                <w:rFonts w:ascii="宋体" w:hAnsi="宋体" w:cs="宋体" w:hint="eastAsia"/>
                <w:color w:val="000000"/>
                <w:kern w:val="0"/>
                <w:szCs w:val="21"/>
              </w:rPr>
              <w:t>序号</w:t>
            </w:r>
          </w:p>
        </w:tc>
        <w:tc>
          <w:tcPr>
            <w:tcW w:w="1248" w:type="pct"/>
            <w:tcBorders>
              <w:top w:val="single" w:sz="8" w:space="0" w:color="000000"/>
              <w:left w:val="single" w:sz="8" w:space="0" w:color="000000"/>
              <w:bottom w:val="single" w:sz="8" w:space="0" w:color="000000"/>
              <w:right w:val="single" w:sz="8" w:space="0" w:color="000000"/>
            </w:tcBorders>
            <w:shd w:val="clear" w:color="auto" w:fill="auto"/>
            <w:vAlign w:val="center"/>
          </w:tcPr>
          <w:p w:rsidR="00176804" w:rsidRDefault="00176804" w:rsidP="00197290">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项目名称</w:t>
            </w:r>
          </w:p>
        </w:tc>
        <w:tc>
          <w:tcPr>
            <w:tcW w:w="8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176804" w:rsidRDefault="00176804" w:rsidP="00197290">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实施单位</w:t>
            </w:r>
          </w:p>
        </w:tc>
        <w:tc>
          <w:tcPr>
            <w:tcW w:w="665" w:type="pct"/>
            <w:tcBorders>
              <w:top w:val="single" w:sz="8" w:space="0" w:color="000000"/>
              <w:left w:val="single" w:sz="8" w:space="0" w:color="000000"/>
              <w:bottom w:val="single" w:sz="8" w:space="0" w:color="000000"/>
              <w:right w:val="single" w:sz="8" w:space="0" w:color="000000"/>
            </w:tcBorders>
            <w:shd w:val="clear" w:color="auto" w:fill="auto"/>
            <w:vAlign w:val="center"/>
          </w:tcPr>
          <w:p w:rsidR="00176804" w:rsidRDefault="00176804" w:rsidP="00197290">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设定数量指标个数</w:t>
            </w:r>
          </w:p>
        </w:tc>
        <w:tc>
          <w:tcPr>
            <w:tcW w:w="998" w:type="pct"/>
            <w:tcBorders>
              <w:top w:val="single" w:sz="8" w:space="0" w:color="000000"/>
              <w:left w:val="single" w:sz="8" w:space="0" w:color="000000"/>
              <w:bottom w:val="single" w:sz="8" w:space="0" w:color="000000"/>
              <w:right w:val="single" w:sz="8" w:space="0" w:color="000000"/>
            </w:tcBorders>
            <w:shd w:val="clear" w:color="auto" w:fill="auto"/>
            <w:vAlign w:val="bottom"/>
          </w:tcPr>
          <w:p w:rsidR="00176804" w:rsidRDefault="00176804" w:rsidP="00197290">
            <w:pPr>
              <w:spacing w:line="240" w:lineRule="atLeast"/>
              <w:jc w:val="center"/>
              <w:textAlignment w:val="bottom"/>
              <w:rPr>
                <w:rFonts w:ascii="宋体" w:hAnsi="宋体" w:cs="宋体"/>
                <w:color w:val="000000"/>
                <w:szCs w:val="21"/>
              </w:rPr>
            </w:pPr>
            <w:r>
              <w:rPr>
                <w:rFonts w:ascii="宋体" w:hAnsi="宋体" w:cs="宋体" w:hint="eastAsia"/>
                <w:color w:val="000000"/>
                <w:kern w:val="0"/>
                <w:szCs w:val="21"/>
              </w:rPr>
              <w:t>符合完成要求的指标个数</w:t>
            </w:r>
          </w:p>
        </w:tc>
        <w:tc>
          <w:tcPr>
            <w:tcW w:w="944" w:type="pct"/>
            <w:tcBorders>
              <w:top w:val="single" w:sz="8" w:space="0" w:color="000000"/>
              <w:left w:val="single" w:sz="8" w:space="0" w:color="000000"/>
              <w:bottom w:val="single" w:sz="8" w:space="0" w:color="000000"/>
              <w:right w:val="single" w:sz="8" w:space="0" w:color="000000"/>
            </w:tcBorders>
            <w:shd w:val="clear" w:color="auto" w:fill="auto"/>
            <w:vAlign w:val="bottom"/>
          </w:tcPr>
          <w:p w:rsidR="00176804" w:rsidRDefault="00176804" w:rsidP="00197290">
            <w:pPr>
              <w:spacing w:line="240" w:lineRule="atLeast"/>
              <w:jc w:val="center"/>
              <w:textAlignment w:val="bottom"/>
              <w:rPr>
                <w:rFonts w:ascii="宋体" w:hAnsi="宋体" w:cs="宋体"/>
                <w:color w:val="000000"/>
                <w:szCs w:val="21"/>
              </w:rPr>
            </w:pPr>
            <w:r>
              <w:rPr>
                <w:rFonts w:ascii="宋体" w:hAnsi="宋体" w:cs="宋体" w:hint="eastAsia"/>
                <w:color w:val="000000"/>
                <w:kern w:val="0"/>
                <w:szCs w:val="21"/>
              </w:rPr>
              <w:t>数量指标个数完成率</w:t>
            </w:r>
          </w:p>
        </w:tc>
      </w:tr>
      <w:tr w:rsidR="005F0E2B" w:rsidTr="008B7082">
        <w:trPr>
          <w:trHeight w:val="285"/>
        </w:trPr>
        <w:tc>
          <w:tcPr>
            <w:tcW w:w="313" w:type="pct"/>
            <w:tcBorders>
              <w:top w:val="nil"/>
              <w:left w:val="single" w:sz="8" w:space="0" w:color="000000"/>
              <w:bottom w:val="single" w:sz="8" w:space="0" w:color="000000"/>
              <w:right w:val="single" w:sz="8" w:space="0" w:color="000000"/>
            </w:tcBorders>
            <w:shd w:val="clear" w:color="auto" w:fill="auto"/>
            <w:vAlign w:val="bottom"/>
          </w:tcPr>
          <w:p w:rsidR="00176804" w:rsidRDefault="00176804" w:rsidP="00197290">
            <w:pPr>
              <w:spacing w:line="240" w:lineRule="atLeast"/>
              <w:jc w:val="center"/>
              <w:textAlignment w:val="bottom"/>
              <w:rPr>
                <w:rFonts w:ascii="宋体" w:hAnsi="宋体" w:cs="宋体"/>
                <w:color w:val="000000"/>
                <w:szCs w:val="21"/>
              </w:rPr>
            </w:pPr>
            <w:r>
              <w:rPr>
                <w:rFonts w:ascii="宋体" w:hAnsi="宋体" w:cs="宋体" w:hint="eastAsia"/>
                <w:color w:val="000000"/>
                <w:kern w:val="0"/>
                <w:szCs w:val="21"/>
              </w:rPr>
              <w:t>1</w:t>
            </w:r>
          </w:p>
        </w:tc>
        <w:tc>
          <w:tcPr>
            <w:tcW w:w="1248" w:type="pct"/>
            <w:tcBorders>
              <w:top w:val="nil"/>
              <w:left w:val="single" w:sz="8" w:space="0" w:color="000000"/>
              <w:bottom w:val="single" w:sz="8" w:space="0" w:color="000000"/>
              <w:right w:val="single" w:sz="8" w:space="0" w:color="000000"/>
            </w:tcBorders>
            <w:shd w:val="clear" w:color="auto" w:fill="auto"/>
            <w:vAlign w:val="bottom"/>
          </w:tcPr>
          <w:p w:rsidR="00176804" w:rsidRDefault="00176804" w:rsidP="00197290">
            <w:pPr>
              <w:spacing w:line="240" w:lineRule="atLeast"/>
              <w:textAlignment w:val="bottom"/>
              <w:rPr>
                <w:rFonts w:ascii="宋体" w:hAnsi="宋体" w:cs="宋体"/>
                <w:color w:val="000000"/>
                <w:szCs w:val="21"/>
              </w:rPr>
            </w:pPr>
            <w:r>
              <w:rPr>
                <w:rFonts w:ascii="宋体" w:hAnsi="宋体" w:cs="宋体" w:hint="eastAsia"/>
                <w:color w:val="000000"/>
                <w:kern w:val="0"/>
                <w:szCs w:val="21"/>
              </w:rPr>
              <w:t>阿来影视剧创作工作室专项经费</w:t>
            </w:r>
          </w:p>
        </w:tc>
        <w:tc>
          <w:tcPr>
            <w:tcW w:w="833" w:type="pct"/>
            <w:tcBorders>
              <w:top w:val="nil"/>
              <w:left w:val="nil"/>
              <w:bottom w:val="single" w:sz="8" w:space="0" w:color="000000"/>
              <w:right w:val="single" w:sz="8" w:space="0" w:color="000000"/>
            </w:tcBorders>
            <w:shd w:val="clear" w:color="auto" w:fill="auto"/>
            <w:noWrap/>
            <w:vAlign w:val="center"/>
          </w:tcPr>
          <w:p w:rsidR="00176804" w:rsidRDefault="00176804" w:rsidP="00197290">
            <w:pPr>
              <w:spacing w:line="240" w:lineRule="atLeast"/>
              <w:textAlignment w:val="bottom"/>
              <w:rPr>
                <w:rFonts w:ascii="宋体" w:hAnsi="宋体" w:cs="宋体"/>
                <w:color w:val="000000"/>
                <w:szCs w:val="21"/>
              </w:rPr>
            </w:pPr>
            <w:r>
              <w:rPr>
                <w:rFonts w:ascii="宋体" w:hAnsi="宋体" w:cs="宋体" w:hint="eastAsia"/>
                <w:color w:val="000000"/>
                <w:kern w:val="0"/>
                <w:szCs w:val="21"/>
              </w:rPr>
              <w:t>作协机关</w:t>
            </w:r>
          </w:p>
        </w:tc>
        <w:tc>
          <w:tcPr>
            <w:tcW w:w="665" w:type="pct"/>
            <w:tcBorders>
              <w:top w:val="nil"/>
              <w:left w:val="single" w:sz="8" w:space="0" w:color="000000"/>
              <w:bottom w:val="single" w:sz="8" w:space="0" w:color="000000"/>
              <w:right w:val="single" w:sz="8" w:space="0" w:color="000000"/>
            </w:tcBorders>
            <w:shd w:val="clear" w:color="auto" w:fill="auto"/>
            <w:vAlign w:val="bottom"/>
          </w:tcPr>
          <w:p w:rsidR="00176804" w:rsidRDefault="00176804" w:rsidP="00197290">
            <w:pPr>
              <w:spacing w:line="240" w:lineRule="atLeast"/>
              <w:jc w:val="center"/>
              <w:textAlignment w:val="bottom"/>
              <w:rPr>
                <w:rFonts w:ascii="宋体" w:hAnsi="宋体" w:cs="宋体"/>
                <w:color w:val="000000"/>
                <w:szCs w:val="21"/>
              </w:rPr>
            </w:pPr>
            <w:r>
              <w:rPr>
                <w:rFonts w:ascii="宋体" w:hAnsi="宋体" w:cs="宋体" w:hint="eastAsia"/>
                <w:color w:val="000000"/>
                <w:kern w:val="0"/>
                <w:szCs w:val="21"/>
              </w:rPr>
              <w:t>4</w:t>
            </w:r>
          </w:p>
        </w:tc>
        <w:tc>
          <w:tcPr>
            <w:tcW w:w="998" w:type="pct"/>
            <w:tcBorders>
              <w:top w:val="nil"/>
              <w:left w:val="single" w:sz="8" w:space="0" w:color="000000"/>
              <w:bottom w:val="single" w:sz="8" w:space="0" w:color="000000"/>
              <w:right w:val="single" w:sz="8" w:space="0" w:color="000000"/>
            </w:tcBorders>
            <w:shd w:val="clear" w:color="auto" w:fill="auto"/>
            <w:vAlign w:val="bottom"/>
          </w:tcPr>
          <w:p w:rsidR="00176804" w:rsidRDefault="00176804" w:rsidP="00197290">
            <w:pPr>
              <w:spacing w:line="240" w:lineRule="atLeast"/>
              <w:jc w:val="center"/>
              <w:textAlignment w:val="bottom"/>
              <w:rPr>
                <w:rFonts w:ascii="宋体" w:hAnsi="宋体" w:cs="宋体"/>
                <w:color w:val="000000"/>
                <w:szCs w:val="21"/>
              </w:rPr>
            </w:pPr>
            <w:r>
              <w:rPr>
                <w:rFonts w:ascii="宋体" w:hAnsi="宋体" w:cs="宋体" w:hint="eastAsia"/>
                <w:color w:val="000000"/>
                <w:kern w:val="0"/>
                <w:szCs w:val="21"/>
              </w:rPr>
              <w:t>2</w:t>
            </w:r>
          </w:p>
        </w:tc>
        <w:tc>
          <w:tcPr>
            <w:tcW w:w="944" w:type="pct"/>
            <w:tcBorders>
              <w:top w:val="nil"/>
              <w:left w:val="single" w:sz="8" w:space="0" w:color="000000"/>
              <w:bottom w:val="single" w:sz="8" w:space="0" w:color="000000"/>
              <w:right w:val="single" w:sz="8" w:space="0" w:color="000000"/>
            </w:tcBorders>
            <w:shd w:val="clear" w:color="auto" w:fill="auto"/>
            <w:vAlign w:val="bottom"/>
          </w:tcPr>
          <w:p w:rsidR="00176804" w:rsidRDefault="00176804" w:rsidP="00197290">
            <w:pPr>
              <w:spacing w:line="240" w:lineRule="atLeast"/>
              <w:jc w:val="center"/>
              <w:textAlignment w:val="bottom"/>
              <w:rPr>
                <w:rFonts w:ascii="宋体" w:hAnsi="宋体" w:cs="宋体"/>
                <w:color w:val="000000"/>
                <w:szCs w:val="21"/>
              </w:rPr>
            </w:pPr>
            <w:r>
              <w:rPr>
                <w:rFonts w:ascii="宋体" w:hAnsi="宋体" w:cs="宋体" w:hint="eastAsia"/>
                <w:color w:val="000000"/>
                <w:kern w:val="0"/>
                <w:szCs w:val="21"/>
              </w:rPr>
              <w:t>50%</w:t>
            </w:r>
          </w:p>
        </w:tc>
      </w:tr>
      <w:tr w:rsidR="005F0E2B" w:rsidTr="008B7082">
        <w:trPr>
          <w:trHeight w:val="285"/>
        </w:trPr>
        <w:tc>
          <w:tcPr>
            <w:tcW w:w="313" w:type="pct"/>
            <w:tcBorders>
              <w:top w:val="nil"/>
              <w:left w:val="single" w:sz="8" w:space="0" w:color="000000"/>
              <w:bottom w:val="single" w:sz="8" w:space="0" w:color="000000"/>
              <w:right w:val="single" w:sz="8" w:space="0" w:color="000000"/>
            </w:tcBorders>
            <w:shd w:val="clear" w:color="auto" w:fill="auto"/>
            <w:vAlign w:val="bottom"/>
          </w:tcPr>
          <w:p w:rsidR="00176804" w:rsidRDefault="00176804" w:rsidP="00197290">
            <w:pPr>
              <w:spacing w:line="240" w:lineRule="atLeast"/>
              <w:jc w:val="center"/>
              <w:textAlignment w:val="bottom"/>
              <w:rPr>
                <w:rFonts w:ascii="宋体" w:hAnsi="宋体" w:cs="宋体"/>
                <w:color w:val="000000"/>
                <w:szCs w:val="21"/>
              </w:rPr>
            </w:pPr>
            <w:r>
              <w:rPr>
                <w:rFonts w:ascii="宋体" w:hAnsi="宋体" w:cs="宋体" w:hint="eastAsia"/>
                <w:color w:val="000000"/>
                <w:kern w:val="0"/>
                <w:szCs w:val="21"/>
              </w:rPr>
              <w:t>2</w:t>
            </w:r>
          </w:p>
        </w:tc>
        <w:tc>
          <w:tcPr>
            <w:tcW w:w="1248" w:type="pct"/>
            <w:tcBorders>
              <w:top w:val="nil"/>
              <w:left w:val="single" w:sz="8" w:space="0" w:color="000000"/>
              <w:bottom w:val="single" w:sz="8" w:space="0" w:color="000000"/>
              <w:right w:val="single" w:sz="8" w:space="0" w:color="000000"/>
            </w:tcBorders>
            <w:shd w:val="clear" w:color="auto" w:fill="auto"/>
            <w:vAlign w:val="bottom"/>
          </w:tcPr>
          <w:p w:rsidR="00176804" w:rsidRDefault="00176804" w:rsidP="00197290">
            <w:pPr>
              <w:spacing w:line="240" w:lineRule="atLeast"/>
              <w:textAlignment w:val="bottom"/>
              <w:rPr>
                <w:rFonts w:ascii="宋体" w:hAnsi="宋体" w:cs="宋体"/>
                <w:color w:val="000000"/>
                <w:szCs w:val="21"/>
              </w:rPr>
            </w:pPr>
            <w:r>
              <w:rPr>
                <w:rFonts w:ascii="宋体" w:hAnsi="宋体" w:cs="宋体" w:hint="eastAsia"/>
                <w:color w:val="000000"/>
                <w:kern w:val="0"/>
                <w:szCs w:val="21"/>
              </w:rPr>
              <w:t>文学创作经费</w:t>
            </w:r>
          </w:p>
        </w:tc>
        <w:tc>
          <w:tcPr>
            <w:tcW w:w="833" w:type="pct"/>
            <w:tcBorders>
              <w:top w:val="nil"/>
              <w:left w:val="nil"/>
              <w:bottom w:val="single" w:sz="8" w:space="0" w:color="000000"/>
              <w:right w:val="single" w:sz="8" w:space="0" w:color="000000"/>
            </w:tcBorders>
            <w:shd w:val="clear" w:color="auto" w:fill="auto"/>
            <w:noWrap/>
            <w:vAlign w:val="center"/>
          </w:tcPr>
          <w:p w:rsidR="00176804" w:rsidRDefault="00176804" w:rsidP="00197290">
            <w:pPr>
              <w:spacing w:line="240" w:lineRule="atLeast"/>
              <w:textAlignment w:val="bottom"/>
              <w:rPr>
                <w:rFonts w:ascii="宋体" w:hAnsi="宋体" w:cs="宋体"/>
                <w:color w:val="000000"/>
                <w:szCs w:val="21"/>
              </w:rPr>
            </w:pPr>
            <w:r>
              <w:rPr>
                <w:rFonts w:ascii="宋体" w:hAnsi="宋体" w:cs="宋体" w:hint="eastAsia"/>
                <w:color w:val="000000"/>
                <w:kern w:val="0"/>
                <w:szCs w:val="21"/>
              </w:rPr>
              <w:t>作协机关</w:t>
            </w:r>
          </w:p>
        </w:tc>
        <w:tc>
          <w:tcPr>
            <w:tcW w:w="665" w:type="pct"/>
            <w:tcBorders>
              <w:top w:val="nil"/>
              <w:left w:val="single" w:sz="8" w:space="0" w:color="000000"/>
              <w:bottom w:val="single" w:sz="8" w:space="0" w:color="000000"/>
              <w:right w:val="single" w:sz="8" w:space="0" w:color="000000"/>
            </w:tcBorders>
            <w:shd w:val="clear" w:color="auto" w:fill="auto"/>
            <w:vAlign w:val="bottom"/>
          </w:tcPr>
          <w:p w:rsidR="00176804" w:rsidRDefault="00176804" w:rsidP="00197290">
            <w:pPr>
              <w:spacing w:line="240" w:lineRule="atLeast"/>
              <w:jc w:val="center"/>
              <w:textAlignment w:val="bottom"/>
              <w:rPr>
                <w:rFonts w:ascii="宋体" w:hAnsi="宋体" w:cs="宋体"/>
                <w:color w:val="000000"/>
                <w:szCs w:val="21"/>
              </w:rPr>
            </w:pPr>
            <w:r>
              <w:rPr>
                <w:rFonts w:ascii="宋体" w:hAnsi="宋体" w:cs="宋体" w:hint="eastAsia"/>
                <w:color w:val="000000"/>
                <w:kern w:val="0"/>
                <w:szCs w:val="21"/>
              </w:rPr>
              <w:t>5</w:t>
            </w:r>
          </w:p>
        </w:tc>
        <w:tc>
          <w:tcPr>
            <w:tcW w:w="998" w:type="pct"/>
            <w:tcBorders>
              <w:top w:val="nil"/>
              <w:left w:val="single" w:sz="8" w:space="0" w:color="000000"/>
              <w:bottom w:val="single" w:sz="8" w:space="0" w:color="000000"/>
              <w:right w:val="single" w:sz="8" w:space="0" w:color="000000"/>
            </w:tcBorders>
            <w:shd w:val="clear" w:color="auto" w:fill="auto"/>
            <w:vAlign w:val="bottom"/>
          </w:tcPr>
          <w:p w:rsidR="00176804" w:rsidRDefault="00176804" w:rsidP="00197290">
            <w:pPr>
              <w:spacing w:line="240" w:lineRule="atLeast"/>
              <w:jc w:val="center"/>
              <w:textAlignment w:val="bottom"/>
              <w:rPr>
                <w:rFonts w:ascii="宋体" w:hAnsi="宋体" w:cs="宋体"/>
                <w:color w:val="000000"/>
                <w:szCs w:val="21"/>
              </w:rPr>
            </w:pPr>
            <w:r>
              <w:rPr>
                <w:rFonts w:ascii="宋体" w:hAnsi="宋体" w:cs="宋体" w:hint="eastAsia"/>
                <w:color w:val="000000"/>
                <w:kern w:val="0"/>
                <w:szCs w:val="21"/>
              </w:rPr>
              <w:t>2</w:t>
            </w:r>
          </w:p>
        </w:tc>
        <w:tc>
          <w:tcPr>
            <w:tcW w:w="944" w:type="pct"/>
            <w:tcBorders>
              <w:top w:val="nil"/>
              <w:left w:val="single" w:sz="8" w:space="0" w:color="000000"/>
              <w:bottom w:val="single" w:sz="8" w:space="0" w:color="000000"/>
              <w:right w:val="single" w:sz="8" w:space="0" w:color="000000"/>
            </w:tcBorders>
            <w:shd w:val="clear" w:color="auto" w:fill="auto"/>
            <w:vAlign w:val="bottom"/>
          </w:tcPr>
          <w:p w:rsidR="00176804" w:rsidRDefault="00176804" w:rsidP="00197290">
            <w:pPr>
              <w:spacing w:line="240" w:lineRule="atLeast"/>
              <w:jc w:val="center"/>
              <w:textAlignment w:val="bottom"/>
              <w:rPr>
                <w:rFonts w:ascii="宋体" w:hAnsi="宋体" w:cs="宋体"/>
                <w:color w:val="000000"/>
                <w:szCs w:val="21"/>
              </w:rPr>
            </w:pPr>
            <w:r>
              <w:rPr>
                <w:rFonts w:ascii="宋体" w:hAnsi="宋体" w:cs="宋体" w:hint="eastAsia"/>
                <w:color w:val="000000"/>
                <w:kern w:val="0"/>
                <w:szCs w:val="21"/>
              </w:rPr>
              <w:t>40%</w:t>
            </w:r>
          </w:p>
        </w:tc>
      </w:tr>
      <w:tr w:rsidR="00176804" w:rsidTr="008B7082">
        <w:trPr>
          <w:trHeight w:val="285"/>
        </w:trPr>
        <w:tc>
          <w:tcPr>
            <w:tcW w:w="2394" w:type="pct"/>
            <w:gridSpan w:val="3"/>
            <w:tcBorders>
              <w:top w:val="nil"/>
              <w:left w:val="single" w:sz="8" w:space="0" w:color="000000"/>
              <w:bottom w:val="single" w:sz="8" w:space="0" w:color="000000"/>
              <w:right w:val="single" w:sz="8" w:space="0" w:color="000000"/>
            </w:tcBorders>
            <w:shd w:val="clear" w:color="auto" w:fill="auto"/>
            <w:vAlign w:val="bottom"/>
          </w:tcPr>
          <w:p w:rsidR="00176804" w:rsidRDefault="00176804" w:rsidP="00197290">
            <w:pPr>
              <w:spacing w:line="240" w:lineRule="atLeast"/>
              <w:jc w:val="center"/>
              <w:textAlignment w:val="bottom"/>
              <w:rPr>
                <w:rFonts w:ascii="宋体" w:hAnsi="宋体" w:cs="宋体"/>
                <w:color w:val="000000"/>
                <w:szCs w:val="21"/>
              </w:rPr>
            </w:pPr>
            <w:r>
              <w:rPr>
                <w:rFonts w:ascii="宋体" w:hAnsi="宋体" w:cs="宋体" w:hint="eastAsia"/>
                <w:color w:val="000000"/>
                <w:kern w:val="0"/>
                <w:szCs w:val="21"/>
              </w:rPr>
              <w:t>合      计</w:t>
            </w:r>
          </w:p>
        </w:tc>
        <w:tc>
          <w:tcPr>
            <w:tcW w:w="665" w:type="pct"/>
            <w:tcBorders>
              <w:top w:val="nil"/>
              <w:left w:val="single" w:sz="8" w:space="0" w:color="000000"/>
              <w:bottom w:val="single" w:sz="8" w:space="0" w:color="000000"/>
              <w:right w:val="single" w:sz="8" w:space="0" w:color="000000"/>
            </w:tcBorders>
            <w:shd w:val="clear" w:color="auto" w:fill="auto"/>
            <w:vAlign w:val="bottom"/>
          </w:tcPr>
          <w:p w:rsidR="00176804" w:rsidRDefault="00176804" w:rsidP="00197290">
            <w:pPr>
              <w:spacing w:line="240" w:lineRule="atLeast"/>
              <w:jc w:val="center"/>
              <w:textAlignment w:val="bottom"/>
              <w:rPr>
                <w:rFonts w:ascii="宋体" w:hAnsi="宋体" w:cs="宋体"/>
                <w:color w:val="000000"/>
                <w:szCs w:val="21"/>
              </w:rPr>
            </w:pPr>
            <w:r>
              <w:rPr>
                <w:rFonts w:ascii="宋体" w:hAnsi="宋体" w:cs="宋体" w:hint="eastAsia"/>
                <w:color w:val="000000"/>
                <w:kern w:val="0"/>
                <w:szCs w:val="21"/>
              </w:rPr>
              <w:t>9</w:t>
            </w:r>
          </w:p>
        </w:tc>
        <w:tc>
          <w:tcPr>
            <w:tcW w:w="998" w:type="pct"/>
            <w:tcBorders>
              <w:top w:val="nil"/>
              <w:left w:val="single" w:sz="8" w:space="0" w:color="000000"/>
              <w:bottom w:val="single" w:sz="8" w:space="0" w:color="000000"/>
              <w:right w:val="single" w:sz="8" w:space="0" w:color="000000"/>
            </w:tcBorders>
            <w:shd w:val="clear" w:color="auto" w:fill="auto"/>
            <w:vAlign w:val="bottom"/>
          </w:tcPr>
          <w:p w:rsidR="00176804" w:rsidRDefault="00176804" w:rsidP="00197290">
            <w:pPr>
              <w:spacing w:line="240" w:lineRule="atLeast"/>
              <w:jc w:val="center"/>
              <w:textAlignment w:val="bottom"/>
              <w:rPr>
                <w:rFonts w:ascii="宋体" w:hAnsi="宋体" w:cs="宋体"/>
                <w:color w:val="000000"/>
                <w:szCs w:val="21"/>
              </w:rPr>
            </w:pPr>
            <w:r>
              <w:rPr>
                <w:rFonts w:ascii="宋体" w:hAnsi="宋体" w:cs="宋体" w:hint="eastAsia"/>
                <w:color w:val="000000"/>
                <w:kern w:val="0"/>
                <w:szCs w:val="21"/>
              </w:rPr>
              <w:t>4</w:t>
            </w:r>
          </w:p>
        </w:tc>
        <w:tc>
          <w:tcPr>
            <w:tcW w:w="944" w:type="pct"/>
            <w:tcBorders>
              <w:top w:val="nil"/>
              <w:left w:val="single" w:sz="8" w:space="0" w:color="000000"/>
              <w:bottom w:val="single" w:sz="8" w:space="0" w:color="000000"/>
              <w:right w:val="single" w:sz="8" w:space="0" w:color="000000"/>
            </w:tcBorders>
            <w:shd w:val="clear" w:color="auto" w:fill="auto"/>
            <w:vAlign w:val="bottom"/>
          </w:tcPr>
          <w:p w:rsidR="00176804" w:rsidRDefault="00176804" w:rsidP="00197290">
            <w:pPr>
              <w:spacing w:line="240" w:lineRule="atLeast"/>
              <w:jc w:val="center"/>
              <w:textAlignment w:val="bottom"/>
              <w:rPr>
                <w:rFonts w:ascii="宋体" w:hAnsi="宋体" w:cs="宋体"/>
                <w:color w:val="000000"/>
                <w:szCs w:val="21"/>
              </w:rPr>
            </w:pPr>
            <w:r>
              <w:rPr>
                <w:rFonts w:ascii="宋体" w:hAnsi="宋体" w:cs="宋体" w:hint="eastAsia"/>
                <w:color w:val="000000"/>
                <w:kern w:val="0"/>
                <w:szCs w:val="21"/>
              </w:rPr>
              <w:t>44.44%</w:t>
            </w:r>
          </w:p>
        </w:tc>
      </w:tr>
    </w:tbl>
    <w:p w:rsidR="008B7082" w:rsidRDefault="00BC484A" w:rsidP="00176804">
      <w:pPr>
        <w:pStyle w:val="a7"/>
        <w:spacing w:after="0" w:line="240" w:lineRule="atLeast"/>
        <w:ind w:firstLine="210"/>
        <w:rPr>
          <w:szCs w:val="21"/>
        </w:rPr>
      </w:pPr>
      <w:r>
        <w:rPr>
          <w:rFonts w:hint="eastAsia"/>
          <w:szCs w:val="21"/>
        </w:rPr>
        <w:fldChar w:fldCharType="end"/>
      </w:r>
    </w:p>
    <w:p w:rsidR="00176804" w:rsidRPr="008B7082" w:rsidRDefault="00176804" w:rsidP="008B7082">
      <w:pPr>
        <w:pStyle w:val="a7"/>
        <w:spacing w:after="0" w:line="240" w:lineRule="atLeast"/>
        <w:ind w:firstLine="301"/>
        <w:rPr>
          <w:rFonts w:ascii="仿宋_GB2312" w:eastAsia="仿宋_GB2312" w:hAnsi="仿宋" w:cs="仿宋"/>
          <w:b/>
          <w:sz w:val="30"/>
          <w:szCs w:val="30"/>
        </w:rPr>
      </w:pPr>
      <w:r w:rsidRPr="008B7082">
        <w:rPr>
          <w:rFonts w:ascii="仿宋_GB2312" w:eastAsia="仿宋_GB2312" w:hAnsi="仿宋" w:cs="仿宋" w:hint="eastAsia"/>
          <w:b/>
          <w:sz w:val="30"/>
          <w:szCs w:val="30"/>
        </w:rPr>
        <w:t>（</w:t>
      </w:r>
      <w:r w:rsidR="008B7082" w:rsidRPr="008B7082">
        <w:rPr>
          <w:rFonts w:ascii="仿宋_GB2312" w:eastAsia="仿宋_GB2312" w:hAnsi="仿宋" w:cs="仿宋" w:hint="eastAsia"/>
          <w:b/>
          <w:sz w:val="30"/>
          <w:szCs w:val="30"/>
        </w:rPr>
        <w:t>三</w:t>
      </w:r>
      <w:r w:rsidRPr="008B7082">
        <w:rPr>
          <w:rFonts w:ascii="仿宋_GB2312" w:eastAsia="仿宋_GB2312" w:hAnsi="仿宋" w:cs="仿宋" w:hint="eastAsia"/>
          <w:b/>
          <w:sz w:val="30"/>
          <w:szCs w:val="30"/>
        </w:rPr>
        <w:t>）项目</w:t>
      </w:r>
      <w:r w:rsidR="008B7082" w:rsidRPr="008B7082">
        <w:rPr>
          <w:rFonts w:ascii="仿宋_GB2312" w:eastAsia="仿宋_GB2312" w:hAnsi="仿宋" w:cs="仿宋" w:hint="eastAsia"/>
          <w:b/>
          <w:sz w:val="30"/>
          <w:szCs w:val="30"/>
        </w:rPr>
        <w:t>实施效果</w:t>
      </w:r>
    </w:p>
    <w:p w:rsidR="00176804" w:rsidRDefault="00176804" w:rsidP="00176804">
      <w:pPr>
        <w:adjustRightInd w:val="0"/>
        <w:snapToGrid w:val="0"/>
        <w:spacing w:line="560" w:lineRule="exact"/>
        <w:ind w:rightChars="-62" w:right="-130" w:firstLineChars="200" w:firstLine="480"/>
        <w:jc w:val="left"/>
        <w:rPr>
          <w:rFonts w:asciiTheme="minorEastAsia" w:eastAsiaTheme="minorEastAsia" w:hAnsiTheme="minorEastAsia" w:cs="仿宋"/>
          <w:sz w:val="24"/>
        </w:rPr>
      </w:pPr>
      <w:r w:rsidRPr="008B7082">
        <w:rPr>
          <w:rFonts w:asciiTheme="minorEastAsia" w:eastAsiaTheme="minorEastAsia" w:hAnsiTheme="minorEastAsia" w:cs="仿宋" w:hint="eastAsia"/>
          <w:sz w:val="24"/>
        </w:rPr>
        <w:t>抽查项目中有3个项目设定绩效目标，涉及效果指标9个，实际完成2个，完成率</w:t>
      </w:r>
      <w:r w:rsidR="00BC484A" w:rsidRPr="008B7082">
        <w:rPr>
          <w:rFonts w:asciiTheme="minorEastAsia" w:eastAsiaTheme="minorEastAsia" w:hAnsiTheme="minorEastAsia" w:cs="仿宋" w:hint="eastAsia"/>
          <w:sz w:val="24"/>
        </w:rPr>
        <w:fldChar w:fldCharType="begin"/>
      </w:r>
      <w:r w:rsidRPr="008B7082">
        <w:rPr>
          <w:rFonts w:asciiTheme="minorEastAsia" w:eastAsiaTheme="minorEastAsia" w:hAnsiTheme="minorEastAsia"/>
          <w:sz w:val="24"/>
        </w:rPr>
        <w:instrText xml:space="preserve"> LINK Word.Document.12 "C:\\Users\\Administrator\\Documents\\WXWork\\1688853809305148\\WeDrive\\成都信服财务管理有限公司\\四川省财政绩效评价项目\\专项评价-四川省档案馆\\专项项目绩效评估报告\\专项项目报告-省档案管理处-沟通稿.docx" "OLE_LINK13" \t \a  \* MERGEFORMAT</w:instrText>
      </w:r>
      <w:r w:rsidR="00BC484A" w:rsidRPr="008B7082">
        <w:rPr>
          <w:rFonts w:asciiTheme="minorEastAsia" w:eastAsiaTheme="minorEastAsia" w:hAnsiTheme="minorEastAsia" w:cs="仿宋" w:hint="eastAsia"/>
          <w:sz w:val="24"/>
        </w:rPr>
        <w:fldChar w:fldCharType="separate"/>
      </w:r>
      <w:r w:rsidRPr="008B7082">
        <w:rPr>
          <w:rFonts w:asciiTheme="minorEastAsia" w:eastAsiaTheme="minorEastAsia" w:hAnsiTheme="minorEastAsia" w:cs="仿宋" w:hint="eastAsia"/>
          <w:sz w:val="24"/>
        </w:rPr>
        <w:t>22.22%</w:t>
      </w:r>
      <w:r w:rsidR="00BC484A" w:rsidRPr="008B7082">
        <w:rPr>
          <w:rFonts w:asciiTheme="minorEastAsia" w:eastAsiaTheme="minorEastAsia" w:hAnsiTheme="minorEastAsia" w:cs="仿宋" w:hint="eastAsia"/>
          <w:sz w:val="24"/>
        </w:rPr>
        <w:fldChar w:fldCharType="end"/>
      </w:r>
      <w:r w:rsidR="008B7082">
        <w:rPr>
          <w:rFonts w:asciiTheme="minorEastAsia" w:eastAsiaTheme="minorEastAsia" w:hAnsiTheme="minorEastAsia" w:cs="仿宋" w:hint="eastAsia"/>
          <w:sz w:val="24"/>
        </w:rPr>
        <w:t>（详见</w:t>
      </w:r>
      <w:r w:rsidRPr="008B7082">
        <w:rPr>
          <w:rFonts w:asciiTheme="minorEastAsia" w:eastAsiaTheme="minorEastAsia" w:hAnsiTheme="minorEastAsia" w:cs="仿宋" w:hint="eastAsia"/>
          <w:sz w:val="24"/>
        </w:rPr>
        <w:t>表</w:t>
      </w:r>
      <w:r w:rsidR="008B7082">
        <w:rPr>
          <w:rFonts w:asciiTheme="minorEastAsia" w:eastAsiaTheme="minorEastAsia" w:hAnsiTheme="minorEastAsia" w:cs="仿宋" w:hint="eastAsia"/>
          <w:sz w:val="24"/>
        </w:rPr>
        <w:t>5）。</w:t>
      </w:r>
    </w:p>
    <w:p w:rsidR="008B7082" w:rsidRPr="008B7082" w:rsidRDefault="008B7082" w:rsidP="008B7082">
      <w:pPr>
        <w:pStyle w:val="a0"/>
        <w:spacing w:before="93"/>
        <w:jc w:val="center"/>
        <w:rPr>
          <w:rFonts w:asciiTheme="minorEastAsia" w:eastAsiaTheme="minorEastAsia" w:hAnsiTheme="minorEastAsia"/>
          <w:sz w:val="24"/>
        </w:rPr>
      </w:pPr>
      <w:r w:rsidRPr="008B7082">
        <w:rPr>
          <w:rFonts w:asciiTheme="minorEastAsia" w:eastAsiaTheme="minorEastAsia" w:hAnsiTheme="minorEastAsia" w:hint="eastAsia"/>
          <w:sz w:val="24"/>
        </w:rPr>
        <w:t>表5：项目指标完成情况</w:t>
      </w:r>
    </w:p>
    <w:tbl>
      <w:tblPr>
        <w:tblW w:w="4997" w:type="pct"/>
        <w:tblLook w:val="04A0"/>
      </w:tblPr>
      <w:tblGrid>
        <w:gridCol w:w="860"/>
        <w:gridCol w:w="2736"/>
        <w:gridCol w:w="1336"/>
        <w:gridCol w:w="1135"/>
        <w:gridCol w:w="709"/>
        <w:gridCol w:w="1747"/>
      </w:tblGrid>
      <w:tr w:rsidR="00176804" w:rsidTr="008B7082">
        <w:trPr>
          <w:trHeight w:val="825"/>
        </w:trPr>
        <w:tc>
          <w:tcPr>
            <w:tcW w:w="504" w:type="pct"/>
            <w:tcBorders>
              <w:top w:val="single" w:sz="8" w:space="0" w:color="000000"/>
              <w:left w:val="single" w:sz="8" w:space="0" w:color="000000"/>
              <w:bottom w:val="single" w:sz="8" w:space="0" w:color="000000"/>
              <w:right w:val="single" w:sz="8" w:space="0" w:color="000000"/>
            </w:tcBorders>
            <w:shd w:val="clear" w:color="auto" w:fill="auto"/>
            <w:vAlign w:val="center"/>
          </w:tcPr>
          <w:p w:rsidR="00176804" w:rsidRDefault="00176804" w:rsidP="00197290">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1605" w:type="pct"/>
            <w:tcBorders>
              <w:top w:val="single" w:sz="8" w:space="0" w:color="000000"/>
              <w:left w:val="single" w:sz="8" w:space="0" w:color="000000"/>
              <w:bottom w:val="single" w:sz="8" w:space="0" w:color="000000"/>
              <w:right w:val="single" w:sz="8" w:space="0" w:color="000000"/>
            </w:tcBorders>
            <w:shd w:val="clear" w:color="auto" w:fill="auto"/>
            <w:vAlign w:val="center"/>
          </w:tcPr>
          <w:p w:rsidR="00176804" w:rsidRDefault="00176804" w:rsidP="00197290">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项目名称</w:t>
            </w:r>
          </w:p>
        </w:tc>
        <w:tc>
          <w:tcPr>
            <w:tcW w:w="784" w:type="pct"/>
            <w:tcBorders>
              <w:top w:val="single" w:sz="8" w:space="0" w:color="000000"/>
              <w:left w:val="single" w:sz="8" w:space="0" w:color="000000"/>
              <w:bottom w:val="single" w:sz="8" w:space="0" w:color="000000"/>
              <w:right w:val="single" w:sz="8" w:space="0" w:color="000000"/>
            </w:tcBorders>
            <w:shd w:val="clear" w:color="auto" w:fill="auto"/>
            <w:vAlign w:val="center"/>
          </w:tcPr>
          <w:p w:rsidR="00176804" w:rsidRDefault="00176804" w:rsidP="00197290">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实施单位</w:t>
            </w:r>
          </w:p>
        </w:tc>
        <w:tc>
          <w:tcPr>
            <w:tcW w:w="666" w:type="pct"/>
            <w:tcBorders>
              <w:top w:val="single" w:sz="8" w:space="0" w:color="000000"/>
              <w:left w:val="single" w:sz="8" w:space="0" w:color="000000"/>
              <w:bottom w:val="single" w:sz="8" w:space="0" w:color="000000"/>
              <w:right w:val="single" w:sz="8" w:space="0" w:color="000000"/>
            </w:tcBorders>
            <w:shd w:val="clear" w:color="auto" w:fill="auto"/>
            <w:vAlign w:val="center"/>
          </w:tcPr>
          <w:p w:rsidR="00176804" w:rsidRDefault="00176804" w:rsidP="00197290">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设定效果指标个数</w:t>
            </w:r>
          </w:p>
        </w:tc>
        <w:tc>
          <w:tcPr>
            <w:tcW w:w="416" w:type="pct"/>
            <w:tcBorders>
              <w:top w:val="single" w:sz="8" w:space="0" w:color="000000"/>
              <w:left w:val="single" w:sz="8" w:space="0" w:color="000000"/>
              <w:bottom w:val="single" w:sz="8" w:space="0" w:color="000000"/>
              <w:right w:val="single" w:sz="8" w:space="0" w:color="000000"/>
            </w:tcBorders>
            <w:shd w:val="clear" w:color="auto" w:fill="auto"/>
            <w:vAlign w:val="center"/>
          </w:tcPr>
          <w:p w:rsidR="00176804" w:rsidRDefault="00176804" w:rsidP="00197290">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完成个数</w:t>
            </w:r>
          </w:p>
        </w:tc>
        <w:tc>
          <w:tcPr>
            <w:tcW w:w="1025" w:type="pct"/>
            <w:tcBorders>
              <w:top w:val="single" w:sz="8" w:space="0" w:color="000000"/>
              <w:left w:val="single" w:sz="8" w:space="0" w:color="000000"/>
              <w:bottom w:val="single" w:sz="8" w:space="0" w:color="000000"/>
              <w:right w:val="single" w:sz="8" w:space="0" w:color="000000"/>
            </w:tcBorders>
            <w:shd w:val="clear" w:color="auto" w:fill="auto"/>
            <w:vAlign w:val="bottom"/>
          </w:tcPr>
          <w:p w:rsidR="008B7082" w:rsidRDefault="00176804" w:rsidP="00197290">
            <w:pPr>
              <w:spacing w:line="240" w:lineRule="atLeast"/>
              <w:jc w:val="center"/>
              <w:textAlignment w:val="bottom"/>
              <w:rPr>
                <w:rFonts w:ascii="宋体" w:hAnsi="宋体" w:cs="宋体"/>
                <w:color w:val="000000"/>
                <w:kern w:val="0"/>
                <w:szCs w:val="21"/>
              </w:rPr>
            </w:pPr>
            <w:r>
              <w:rPr>
                <w:rFonts w:ascii="宋体" w:hAnsi="宋体" w:cs="宋体" w:hint="eastAsia"/>
                <w:color w:val="000000"/>
                <w:kern w:val="0"/>
                <w:szCs w:val="21"/>
              </w:rPr>
              <w:t>效果指标个数</w:t>
            </w:r>
          </w:p>
          <w:p w:rsidR="00176804" w:rsidRDefault="00176804" w:rsidP="00197290">
            <w:pPr>
              <w:spacing w:line="240" w:lineRule="atLeast"/>
              <w:jc w:val="center"/>
              <w:textAlignment w:val="bottom"/>
              <w:rPr>
                <w:rFonts w:ascii="宋体" w:hAnsi="宋体" w:cs="宋体"/>
                <w:color w:val="000000"/>
                <w:szCs w:val="21"/>
              </w:rPr>
            </w:pPr>
            <w:r>
              <w:rPr>
                <w:rFonts w:ascii="宋体" w:hAnsi="宋体" w:cs="宋体" w:hint="eastAsia"/>
                <w:color w:val="000000"/>
                <w:kern w:val="0"/>
                <w:szCs w:val="21"/>
              </w:rPr>
              <w:t>完成率</w:t>
            </w:r>
          </w:p>
        </w:tc>
      </w:tr>
      <w:tr w:rsidR="00176804" w:rsidTr="008B7082">
        <w:trPr>
          <w:trHeight w:val="555"/>
        </w:trPr>
        <w:tc>
          <w:tcPr>
            <w:tcW w:w="504" w:type="pct"/>
            <w:tcBorders>
              <w:top w:val="nil"/>
              <w:left w:val="single" w:sz="8" w:space="0" w:color="000000"/>
              <w:bottom w:val="single" w:sz="8" w:space="0" w:color="000000"/>
              <w:right w:val="single" w:sz="8" w:space="0" w:color="000000"/>
            </w:tcBorders>
            <w:shd w:val="clear" w:color="auto" w:fill="auto"/>
            <w:vAlign w:val="bottom"/>
          </w:tcPr>
          <w:p w:rsidR="00176804" w:rsidRDefault="00176804" w:rsidP="00197290">
            <w:pPr>
              <w:spacing w:line="240" w:lineRule="atLeast"/>
              <w:jc w:val="center"/>
              <w:textAlignment w:val="bottom"/>
              <w:rPr>
                <w:rFonts w:ascii="宋体" w:hAnsi="宋体" w:cs="宋体"/>
                <w:color w:val="000000"/>
                <w:szCs w:val="21"/>
              </w:rPr>
            </w:pPr>
            <w:r>
              <w:rPr>
                <w:rFonts w:ascii="宋体" w:hAnsi="宋体" w:cs="宋体" w:hint="eastAsia"/>
                <w:color w:val="000000"/>
                <w:kern w:val="0"/>
                <w:szCs w:val="21"/>
              </w:rPr>
              <w:t>1</w:t>
            </w:r>
          </w:p>
        </w:tc>
        <w:tc>
          <w:tcPr>
            <w:tcW w:w="1605" w:type="pct"/>
            <w:tcBorders>
              <w:top w:val="nil"/>
              <w:left w:val="single" w:sz="8" w:space="0" w:color="000000"/>
              <w:bottom w:val="single" w:sz="8" w:space="0" w:color="000000"/>
              <w:right w:val="single" w:sz="8" w:space="0" w:color="000000"/>
            </w:tcBorders>
            <w:shd w:val="clear" w:color="auto" w:fill="auto"/>
            <w:vAlign w:val="bottom"/>
          </w:tcPr>
          <w:p w:rsidR="00176804" w:rsidRDefault="00176804" w:rsidP="00197290">
            <w:pPr>
              <w:spacing w:line="240" w:lineRule="atLeast"/>
              <w:textAlignment w:val="bottom"/>
              <w:rPr>
                <w:rFonts w:ascii="宋体" w:hAnsi="宋体" w:cs="宋体"/>
                <w:color w:val="000000"/>
                <w:szCs w:val="21"/>
              </w:rPr>
            </w:pPr>
            <w:r>
              <w:rPr>
                <w:rFonts w:ascii="宋体" w:hAnsi="宋体" w:cs="宋体" w:hint="eastAsia"/>
                <w:color w:val="000000"/>
                <w:kern w:val="0"/>
                <w:szCs w:val="21"/>
              </w:rPr>
              <w:t>阿来影视剧创作工作室专项经费</w:t>
            </w:r>
          </w:p>
        </w:tc>
        <w:tc>
          <w:tcPr>
            <w:tcW w:w="784" w:type="pct"/>
            <w:tcBorders>
              <w:top w:val="nil"/>
              <w:left w:val="single" w:sz="8" w:space="0" w:color="000000"/>
              <w:bottom w:val="single" w:sz="8" w:space="0" w:color="000000"/>
              <w:right w:val="single" w:sz="8" w:space="0" w:color="000000"/>
            </w:tcBorders>
            <w:shd w:val="clear" w:color="auto" w:fill="auto"/>
            <w:vAlign w:val="center"/>
          </w:tcPr>
          <w:p w:rsidR="00176804" w:rsidRDefault="00176804" w:rsidP="00197290">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作协机关</w:t>
            </w:r>
          </w:p>
        </w:tc>
        <w:tc>
          <w:tcPr>
            <w:tcW w:w="666" w:type="pct"/>
            <w:tcBorders>
              <w:top w:val="nil"/>
              <w:left w:val="single" w:sz="8" w:space="0" w:color="000000"/>
              <w:bottom w:val="single" w:sz="8" w:space="0" w:color="000000"/>
              <w:right w:val="single" w:sz="8" w:space="0" w:color="000000"/>
            </w:tcBorders>
            <w:shd w:val="clear" w:color="auto" w:fill="auto"/>
            <w:vAlign w:val="center"/>
          </w:tcPr>
          <w:p w:rsidR="00176804" w:rsidRDefault="00176804" w:rsidP="00197290">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4</w:t>
            </w:r>
          </w:p>
        </w:tc>
        <w:tc>
          <w:tcPr>
            <w:tcW w:w="416" w:type="pct"/>
            <w:tcBorders>
              <w:top w:val="nil"/>
              <w:left w:val="single" w:sz="8" w:space="0" w:color="000000"/>
              <w:bottom w:val="single" w:sz="8" w:space="0" w:color="000000"/>
              <w:right w:val="single" w:sz="8" w:space="0" w:color="000000"/>
            </w:tcBorders>
            <w:shd w:val="clear" w:color="auto" w:fill="auto"/>
            <w:vAlign w:val="center"/>
          </w:tcPr>
          <w:p w:rsidR="00176804" w:rsidRDefault="00176804" w:rsidP="00197290">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025" w:type="pct"/>
            <w:tcBorders>
              <w:top w:val="nil"/>
              <w:left w:val="single" w:sz="8" w:space="0" w:color="000000"/>
              <w:bottom w:val="single" w:sz="8" w:space="0" w:color="000000"/>
              <w:right w:val="single" w:sz="8" w:space="0" w:color="000000"/>
            </w:tcBorders>
            <w:shd w:val="clear" w:color="auto" w:fill="auto"/>
            <w:vAlign w:val="center"/>
          </w:tcPr>
          <w:p w:rsidR="00176804" w:rsidRDefault="00176804" w:rsidP="00197290">
            <w:pPr>
              <w:spacing w:line="240" w:lineRule="atLeast"/>
              <w:jc w:val="center"/>
              <w:textAlignment w:val="center"/>
              <w:rPr>
                <w:rFonts w:ascii="宋体" w:hAnsi="宋体" w:cs="宋体"/>
                <w:color w:val="000000"/>
                <w:szCs w:val="21"/>
              </w:rPr>
            </w:pPr>
            <w:r>
              <w:rPr>
                <w:rFonts w:ascii="宋体" w:hAnsi="宋体" w:cs="宋体" w:hint="eastAsia"/>
                <w:color w:val="000000"/>
                <w:kern w:val="0"/>
                <w:szCs w:val="21"/>
              </w:rPr>
              <w:t>25.00%</w:t>
            </w:r>
          </w:p>
        </w:tc>
      </w:tr>
      <w:tr w:rsidR="00176804" w:rsidTr="008B7082">
        <w:trPr>
          <w:trHeight w:val="285"/>
        </w:trPr>
        <w:tc>
          <w:tcPr>
            <w:tcW w:w="504" w:type="pct"/>
            <w:tcBorders>
              <w:top w:val="nil"/>
              <w:left w:val="single" w:sz="8" w:space="0" w:color="000000"/>
              <w:bottom w:val="single" w:sz="8" w:space="0" w:color="000000"/>
              <w:right w:val="single" w:sz="8" w:space="0" w:color="000000"/>
            </w:tcBorders>
            <w:shd w:val="clear" w:color="auto" w:fill="auto"/>
            <w:vAlign w:val="bottom"/>
          </w:tcPr>
          <w:p w:rsidR="00176804" w:rsidRDefault="00176804" w:rsidP="00197290">
            <w:pPr>
              <w:spacing w:line="240" w:lineRule="atLeast"/>
              <w:jc w:val="center"/>
              <w:textAlignment w:val="bottom"/>
              <w:rPr>
                <w:rFonts w:ascii="宋体" w:hAnsi="宋体" w:cs="宋体"/>
                <w:color w:val="000000"/>
                <w:szCs w:val="21"/>
              </w:rPr>
            </w:pPr>
            <w:r>
              <w:rPr>
                <w:rFonts w:ascii="宋体" w:hAnsi="宋体" w:cs="宋体" w:hint="eastAsia"/>
                <w:color w:val="000000"/>
                <w:kern w:val="0"/>
                <w:szCs w:val="21"/>
              </w:rPr>
              <w:t>2</w:t>
            </w:r>
          </w:p>
        </w:tc>
        <w:tc>
          <w:tcPr>
            <w:tcW w:w="1605" w:type="pct"/>
            <w:tcBorders>
              <w:top w:val="nil"/>
              <w:left w:val="single" w:sz="8" w:space="0" w:color="000000"/>
              <w:bottom w:val="single" w:sz="8" w:space="0" w:color="000000"/>
              <w:right w:val="single" w:sz="8" w:space="0" w:color="000000"/>
            </w:tcBorders>
            <w:shd w:val="clear" w:color="auto" w:fill="auto"/>
            <w:vAlign w:val="bottom"/>
          </w:tcPr>
          <w:p w:rsidR="00176804" w:rsidRDefault="00176804" w:rsidP="00197290">
            <w:pPr>
              <w:spacing w:line="240" w:lineRule="atLeast"/>
              <w:textAlignment w:val="bottom"/>
              <w:rPr>
                <w:rFonts w:ascii="宋体" w:hAnsi="宋体" w:cs="宋体"/>
                <w:color w:val="000000"/>
                <w:szCs w:val="21"/>
              </w:rPr>
            </w:pPr>
            <w:r>
              <w:rPr>
                <w:rFonts w:ascii="宋体" w:hAnsi="宋体" w:cs="宋体" w:hint="eastAsia"/>
                <w:color w:val="000000"/>
                <w:kern w:val="0"/>
                <w:szCs w:val="21"/>
              </w:rPr>
              <w:t>文学创作经费</w:t>
            </w:r>
          </w:p>
        </w:tc>
        <w:tc>
          <w:tcPr>
            <w:tcW w:w="784" w:type="pct"/>
            <w:tcBorders>
              <w:top w:val="nil"/>
              <w:left w:val="single" w:sz="8" w:space="0" w:color="000000"/>
              <w:bottom w:val="single" w:sz="8" w:space="0" w:color="000000"/>
              <w:right w:val="single" w:sz="8" w:space="0" w:color="000000"/>
            </w:tcBorders>
            <w:shd w:val="clear" w:color="auto" w:fill="auto"/>
            <w:vAlign w:val="bottom"/>
          </w:tcPr>
          <w:p w:rsidR="00176804" w:rsidRDefault="00176804" w:rsidP="00197290">
            <w:pPr>
              <w:spacing w:line="240" w:lineRule="atLeast"/>
              <w:jc w:val="center"/>
              <w:textAlignment w:val="bottom"/>
              <w:rPr>
                <w:rFonts w:ascii="宋体" w:hAnsi="宋体" w:cs="宋体"/>
                <w:color w:val="000000"/>
                <w:szCs w:val="21"/>
              </w:rPr>
            </w:pPr>
            <w:r>
              <w:rPr>
                <w:rFonts w:ascii="宋体" w:hAnsi="宋体" w:cs="宋体" w:hint="eastAsia"/>
                <w:color w:val="000000"/>
                <w:kern w:val="0"/>
                <w:szCs w:val="21"/>
              </w:rPr>
              <w:t>作协机关</w:t>
            </w:r>
          </w:p>
        </w:tc>
        <w:tc>
          <w:tcPr>
            <w:tcW w:w="666" w:type="pct"/>
            <w:tcBorders>
              <w:top w:val="nil"/>
              <w:left w:val="single" w:sz="8" w:space="0" w:color="000000"/>
              <w:bottom w:val="single" w:sz="8" w:space="0" w:color="000000"/>
              <w:right w:val="single" w:sz="8" w:space="0" w:color="000000"/>
            </w:tcBorders>
            <w:shd w:val="clear" w:color="auto" w:fill="auto"/>
            <w:vAlign w:val="bottom"/>
          </w:tcPr>
          <w:p w:rsidR="00176804" w:rsidRDefault="00176804" w:rsidP="00197290">
            <w:pPr>
              <w:spacing w:line="240" w:lineRule="atLeast"/>
              <w:jc w:val="center"/>
              <w:textAlignment w:val="bottom"/>
              <w:rPr>
                <w:rFonts w:ascii="宋体" w:hAnsi="宋体" w:cs="宋体"/>
                <w:color w:val="000000"/>
                <w:szCs w:val="21"/>
              </w:rPr>
            </w:pPr>
            <w:r>
              <w:rPr>
                <w:rFonts w:ascii="宋体" w:hAnsi="宋体" w:cs="宋体" w:hint="eastAsia"/>
                <w:color w:val="000000"/>
                <w:kern w:val="0"/>
                <w:szCs w:val="21"/>
              </w:rPr>
              <w:t>5</w:t>
            </w:r>
          </w:p>
        </w:tc>
        <w:tc>
          <w:tcPr>
            <w:tcW w:w="416" w:type="pct"/>
            <w:tcBorders>
              <w:top w:val="nil"/>
              <w:left w:val="single" w:sz="8" w:space="0" w:color="000000"/>
              <w:bottom w:val="single" w:sz="8" w:space="0" w:color="000000"/>
              <w:right w:val="single" w:sz="8" w:space="0" w:color="000000"/>
            </w:tcBorders>
            <w:shd w:val="clear" w:color="auto" w:fill="auto"/>
            <w:vAlign w:val="bottom"/>
          </w:tcPr>
          <w:p w:rsidR="00176804" w:rsidRDefault="00176804" w:rsidP="00197290">
            <w:pPr>
              <w:spacing w:line="240" w:lineRule="atLeast"/>
              <w:jc w:val="center"/>
              <w:textAlignment w:val="bottom"/>
              <w:rPr>
                <w:rFonts w:ascii="宋体" w:hAnsi="宋体" w:cs="宋体"/>
                <w:color w:val="000000"/>
                <w:szCs w:val="21"/>
              </w:rPr>
            </w:pPr>
            <w:r>
              <w:rPr>
                <w:rFonts w:ascii="宋体" w:hAnsi="宋体" w:cs="宋体" w:hint="eastAsia"/>
                <w:color w:val="000000"/>
                <w:kern w:val="0"/>
                <w:szCs w:val="21"/>
              </w:rPr>
              <w:t>1</w:t>
            </w:r>
          </w:p>
        </w:tc>
        <w:tc>
          <w:tcPr>
            <w:tcW w:w="1025" w:type="pct"/>
            <w:tcBorders>
              <w:top w:val="nil"/>
              <w:left w:val="single" w:sz="8" w:space="0" w:color="000000"/>
              <w:bottom w:val="single" w:sz="8" w:space="0" w:color="000000"/>
              <w:right w:val="single" w:sz="8" w:space="0" w:color="000000"/>
            </w:tcBorders>
            <w:shd w:val="clear" w:color="auto" w:fill="auto"/>
            <w:vAlign w:val="bottom"/>
          </w:tcPr>
          <w:p w:rsidR="00176804" w:rsidRDefault="00176804" w:rsidP="00197290">
            <w:pPr>
              <w:spacing w:line="240" w:lineRule="atLeast"/>
              <w:jc w:val="center"/>
              <w:textAlignment w:val="bottom"/>
              <w:rPr>
                <w:rFonts w:ascii="宋体" w:hAnsi="宋体" w:cs="宋体"/>
                <w:color w:val="000000"/>
                <w:szCs w:val="21"/>
              </w:rPr>
            </w:pPr>
            <w:r>
              <w:rPr>
                <w:rFonts w:ascii="宋体" w:hAnsi="宋体" w:cs="宋体" w:hint="eastAsia"/>
                <w:color w:val="000000"/>
                <w:kern w:val="0"/>
                <w:szCs w:val="21"/>
              </w:rPr>
              <w:t>20.00%</w:t>
            </w:r>
          </w:p>
        </w:tc>
      </w:tr>
      <w:tr w:rsidR="00176804" w:rsidTr="008B7082">
        <w:trPr>
          <w:trHeight w:val="285"/>
        </w:trPr>
        <w:tc>
          <w:tcPr>
            <w:tcW w:w="2893" w:type="pct"/>
            <w:gridSpan w:val="3"/>
            <w:tcBorders>
              <w:top w:val="nil"/>
              <w:left w:val="single" w:sz="8" w:space="0" w:color="000000"/>
              <w:bottom w:val="single" w:sz="8" w:space="0" w:color="000000"/>
              <w:right w:val="single" w:sz="8" w:space="0" w:color="000000"/>
            </w:tcBorders>
            <w:shd w:val="clear" w:color="auto" w:fill="auto"/>
            <w:vAlign w:val="bottom"/>
          </w:tcPr>
          <w:p w:rsidR="00176804" w:rsidRDefault="00176804" w:rsidP="00197290">
            <w:pPr>
              <w:spacing w:line="240" w:lineRule="atLeast"/>
              <w:jc w:val="center"/>
              <w:textAlignment w:val="bottom"/>
              <w:rPr>
                <w:rFonts w:ascii="宋体" w:hAnsi="宋体" w:cs="宋体"/>
                <w:color w:val="000000"/>
                <w:szCs w:val="21"/>
              </w:rPr>
            </w:pPr>
            <w:r>
              <w:rPr>
                <w:rFonts w:ascii="宋体" w:hAnsi="宋体" w:cs="宋体" w:hint="eastAsia"/>
                <w:color w:val="000000"/>
                <w:kern w:val="0"/>
                <w:szCs w:val="21"/>
              </w:rPr>
              <w:t>合      计</w:t>
            </w:r>
          </w:p>
        </w:tc>
        <w:tc>
          <w:tcPr>
            <w:tcW w:w="666" w:type="pct"/>
            <w:tcBorders>
              <w:top w:val="nil"/>
              <w:left w:val="single" w:sz="8" w:space="0" w:color="000000"/>
              <w:bottom w:val="single" w:sz="8" w:space="0" w:color="000000"/>
              <w:right w:val="single" w:sz="8" w:space="0" w:color="000000"/>
            </w:tcBorders>
            <w:shd w:val="clear" w:color="auto" w:fill="auto"/>
            <w:vAlign w:val="bottom"/>
          </w:tcPr>
          <w:p w:rsidR="00176804" w:rsidRDefault="00176804" w:rsidP="00197290">
            <w:pPr>
              <w:spacing w:line="240" w:lineRule="atLeast"/>
              <w:jc w:val="center"/>
              <w:textAlignment w:val="bottom"/>
              <w:rPr>
                <w:rFonts w:ascii="宋体" w:hAnsi="宋体" w:cs="宋体"/>
                <w:color w:val="000000"/>
                <w:szCs w:val="21"/>
              </w:rPr>
            </w:pPr>
            <w:r>
              <w:rPr>
                <w:rFonts w:ascii="宋体" w:hAnsi="宋体" w:cs="宋体" w:hint="eastAsia"/>
                <w:color w:val="000000"/>
                <w:kern w:val="0"/>
                <w:szCs w:val="21"/>
              </w:rPr>
              <w:t>9</w:t>
            </w:r>
          </w:p>
        </w:tc>
        <w:tc>
          <w:tcPr>
            <w:tcW w:w="416" w:type="pct"/>
            <w:tcBorders>
              <w:top w:val="nil"/>
              <w:left w:val="single" w:sz="8" w:space="0" w:color="000000"/>
              <w:bottom w:val="single" w:sz="8" w:space="0" w:color="000000"/>
              <w:right w:val="single" w:sz="8" w:space="0" w:color="000000"/>
            </w:tcBorders>
            <w:shd w:val="clear" w:color="auto" w:fill="auto"/>
            <w:vAlign w:val="bottom"/>
          </w:tcPr>
          <w:p w:rsidR="00176804" w:rsidRDefault="00176804" w:rsidP="00197290">
            <w:pPr>
              <w:spacing w:line="240" w:lineRule="atLeast"/>
              <w:jc w:val="center"/>
              <w:textAlignment w:val="bottom"/>
              <w:rPr>
                <w:rFonts w:ascii="宋体" w:hAnsi="宋体" w:cs="宋体"/>
                <w:color w:val="000000"/>
                <w:szCs w:val="21"/>
              </w:rPr>
            </w:pPr>
            <w:r>
              <w:rPr>
                <w:rFonts w:ascii="宋体" w:hAnsi="宋体" w:cs="宋体" w:hint="eastAsia"/>
                <w:color w:val="000000"/>
                <w:kern w:val="0"/>
                <w:szCs w:val="21"/>
              </w:rPr>
              <w:t>2</w:t>
            </w:r>
          </w:p>
        </w:tc>
        <w:tc>
          <w:tcPr>
            <w:tcW w:w="1025" w:type="pct"/>
            <w:tcBorders>
              <w:top w:val="nil"/>
              <w:left w:val="single" w:sz="8" w:space="0" w:color="000000"/>
              <w:bottom w:val="single" w:sz="8" w:space="0" w:color="000000"/>
              <w:right w:val="single" w:sz="8" w:space="0" w:color="000000"/>
            </w:tcBorders>
            <w:shd w:val="clear" w:color="auto" w:fill="auto"/>
            <w:vAlign w:val="bottom"/>
          </w:tcPr>
          <w:p w:rsidR="00176804" w:rsidRDefault="00176804" w:rsidP="00197290">
            <w:pPr>
              <w:spacing w:line="240" w:lineRule="atLeast"/>
              <w:jc w:val="center"/>
              <w:textAlignment w:val="bottom"/>
              <w:rPr>
                <w:rFonts w:ascii="宋体" w:hAnsi="宋体" w:cs="宋体"/>
                <w:color w:val="000000"/>
                <w:szCs w:val="21"/>
              </w:rPr>
            </w:pPr>
            <w:r>
              <w:rPr>
                <w:rFonts w:ascii="宋体" w:hAnsi="宋体" w:cs="宋体" w:hint="eastAsia"/>
                <w:color w:val="000000"/>
                <w:kern w:val="0"/>
                <w:szCs w:val="21"/>
              </w:rPr>
              <w:t>22.22%</w:t>
            </w:r>
          </w:p>
        </w:tc>
      </w:tr>
    </w:tbl>
    <w:p w:rsidR="00711A0E" w:rsidRPr="00711A0E" w:rsidRDefault="00711A0E" w:rsidP="00C00724">
      <w:pPr>
        <w:adjustRightInd w:val="0"/>
        <w:snapToGrid w:val="0"/>
        <w:ind w:rightChars="-62" w:right="-130" w:firstLineChars="200" w:firstLine="422"/>
        <w:jc w:val="left"/>
        <w:rPr>
          <w:rFonts w:ascii="楷体" w:eastAsia="楷体" w:hAnsi="楷体" w:cs="仿宋"/>
          <w:b/>
          <w:szCs w:val="21"/>
        </w:rPr>
      </w:pPr>
    </w:p>
    <w:p w:rsidR="00711A0E" w:rsidRPr="00711A0E" w:rsidRDefault="00711A0E" w:rsidP="00711A0E">
      <w:pPr>
        <w:adjustRightInd w:val="0"/>
        <w:snapToGrid w:val="0"/>
        <w:spacing w:line="560" w:lineRule="exact"/>
        <w:ind w:rightChars="-62" w:right="-130" w:firstLineChars="200" w:firstLine="640"/>
        <w:jc w:val="left"/>
        <w:rPr>
          <w:rFonts w:ascii="黑体" w:eastAsia="黑体" w:hAnsi="楷体" w:cs="仿宋"/>
          <w:sz w:val="32"/>
          <w:szCs w:val="32"/>
        </w:rPr>
      </w:pPr>
      <w:r w:rsidRPr="00711A0E">
        <w:rPr>
          <w:rFonts w:ascii="黑体" w:eastAsia="黑体" w:hAnsi="楷体" w:cs="仿宋" w:hint="eastAsia"/>
          <w:sz w:val="32"/>
          <w:szCs w:val="32"/>
        </w:rPr>
        <w:t>四、绩效评价分析</w:t>
      </w:r>
    </w:p>
    <w:p w:rsidR="000A506E" w:rsidRPr="00711A0E" w:rsidRDefault="004B6751" w:rsidP="00711A0E">
      <w:pPr>
        <w:adjustRightInd w:val="0"/>
        <w:snapToGrid w:val="0"/>
        <w:spacing w:line="560" w:lineRule="exact"/>
        <w:ind w:rightChars="-62" w:right="-130" w:firstLineChars="200" w:firstLine="600"/>
        <w:jc w:val="left"/>
        <w:rPr>
          <w:rFonts w:ascii="仿宋_GB2312" w:eastAsia="仿宋_GB2312" w:hAnsi="楷体" w:cs="仿宋"/>
          <w:sz w:val="30"/>
          <w:szCs w:val="30"/>
        </w:rPr>
      </w:pPr>
      <w:r w:rsidRPr="00711A0E">
        <w:rPr>
          <w:rFonts w:ascii="仿宋_GB2312" w:eastAsia="仿宋_GB2312" w:hAnsi="楷体" w:cs="仿宋" w:hint="eastAsia"/>
          <w:sz w:val="30"/>
          <w:szCs w:val="30"/>
        </w:rPr>
        <w:t>（一）项目决策</w:t>
      </w:r>
      <w:r w:rsidR="00711A0E">
        <w:rPr>
          <w:rFonts w:ascii="仿宋_GB2312" w:eastAsia="仿宋_GB2312" w:hAnsi="楷体" w:cs="仿宋" w:hint="eastAsia"/>
          <w:sz w:val="30"/>
          <w:szCs w:val="30"/>
        </w:rPr>
        <w:t>情况</w:t>
      </w:r>
    </w:p>
    <w:p w:rsidR="000A506E" w:rsidRPr="00711A0E" w:rsidRDefault="004B6751" w:rsidP="00711A0E">
      <w:pPr>
        <w:adjustRightInd w:val="0"/>
        <w:snapToGrid w:val="0"/>
        <w:spacing w:line="560" w:lineRule="exact"/>
        <w:ind w:rightChars="-62" w:right="-130" w:firstLineChars="200" w:firstLine="560"/>
        <w:jc w:val="left"/>
        <w:rPr>
          <w:rFonts w:ascii="楷体_GB2312" w:eastAsia="楷体_GB2312" w:hAnsi="仿宋" w:cs="仿宋"/>
          <w:sz w:val="28"/>
          <w:szCs w:val="28"/>
        </w:rPr>
      </w:pPr>
      <w:r w:rsidRPr="00711A0E">
        <w:rPr>
          <w:rFonts w:ascii="楷体_GB2312" w:eastAsia="楷体_GB2312" w:hAnsi="仿宋" w:cs="仿宋" w:hint="eastAsia"/>
          <w:sz w:val="28"/>
          <w:szCs w:val="28"/>
        </w:rPr>
        <w:t>1.立项必要性</w:t>
      </w:r>
    </w:p>
    <w:p w:rsidR="000A506E" w:rsidRPr="00711A0E" w:rsidRDefault="004B6751">
      <w:pPr>
        <w:adjustRightInd w:val="0"/>
        <w:snapToGrid w:val="0"/>
        <w:spacing w:line="560" w:lineRule="exact"/>
        <w:ind w:firstLineChars="200" w:firstLine="480"/>
        <w:rPr>
          <w:rFonts w:asciiTheme="minorEastAsia" w:eastAsiaTheme="minorEastAsia" w:hAnsiTheme="minorEastAsia" w:cs="仿宋"/>
          <w:sz w:val="24"/>
        </w:rPr>
      </w:pPr>
      <w:r w:rsidRPr="00711A0E">
        <w:rPr>
          <w:rFonts w:asciiTheme="minorEastAsia" w:eastAsiaTheme="minorEastAsia" w:hAnsiTheme="minorEastAsia" w:cs="仿宋" w:hint="eastAsia"/>
          <w:sz w:val="24"/>
        </w:rPr>
        <w:lastRenderedPageBreak/>
        <w:t>本次抽查的4个项目，部分项目如：“阿来影视剧创作工作室专项经费”“重点文学作品扶持和重要文学报刊发表成果补贴”等项目，缺少前期立项可行性研究过程，未经过专家组评审通过，项目决策依据不充分；</w:t>
      </w:r>
    </w:p>
    <w:p w:rsidR="000A506E" w:rsidRPr="00711A0E" w:rsidRDefault="004B6751" w:rsidP="00711A0E">
      <w:pPr>
        <w:adjustRightInd w:val="0"/>
        <w:snapToGrid w:val="0"/>
        <w:spacing w:line="560" w:lineRule="exact"/>
        <w:ind w:rightChars="-62" w:right="-130" w:firstLineChars="200" w:firstLine="560"/>
        <w:jc w:val="left"/>
        <w:rPr>
          <w:rFonts w:ascii="楷体_GB2312" w:eastAsia="楷体_GB2312" w:hAnsi="仿宋" w:cs="仿宋"/>
          <w:sz w:val="28"/>
          <w:szCs w:val="28"/>
        </w:rPr>
      </w:pPr>
      <w:r w:rsidRPr="00711A0E">
        <w:rPr>
          <w:rFonts w:ascii="楷体_GB2312" w:eastAsia="楷体_GB2312" w:hAnsi="仿宋" w:cs="仿宋" w:hint="eastAsia"/>
          <w:sz w:val="28"/>
          <w:szCs w:val="28"/>
        </w:rPr>
        <w:t>2.预算科学性</w:t>
      </w:r>
    </w:p>
    <w:p w:rsidR="000A506E" w:rsidRPr="00711A0E" w:rsidRDefault="004B6751" w:rsidP="00711A0E">
      <w:pPr>
        <w:adjustRightInd w:val="0"/>
        <w:snapToGrid w:val="0"/>
        <w:spacing w:line="560" w:lineRule="exact"/>
        <w:ind w:firstLineChars="200" w:firstLine="482"/>
        <w:rPr>
          <w:rFonts w:asciiTheme="minorEastAsia" w:eastAsiaTheme="minorEastAsia" w:hAnsiTheme="minorEastAsia" w:cs="仿宋"/>
          <w:b/>
          <w:sz w:val="24"/>
        </w:rPr>
      </w:pPr>
      <w:r w:rsidRPr="00711A0E">
        <w:rPr>
          <w:rFonts w:asciiTheme="minorEastAsia" w:eastAsiaTheme="minorEastAsia" w:hAnsiTheme="minorEastAsia" w:cs="仿宋" w:hint="eastAsia"/>
          <w:b/>
          <w:sz w:val="24"/>
        </w:rPr>
        <w:t>（1）制度建设：</w:t>
      </w:r>
    </w:p>
    <w:p w:rsidR="000A506E" w:rsidRPr="00711A0E" w:rsidRDefault="004B6751">
      <w:pPr>
        <w:adjustRightInd w:val="0"/>
        <w:snapToGrid w:val="0"/>
        <w:spacing w:line="560" w:lineRule="exact"/>
        <w:ind w:firstLineChars="200" w:firstLine="480"/>
        <w:rPr>
          <w:rFonts w:asciiTheme="minorEastAsia" w:eastAsiaTheme="minorEastAsia" w:hAnsiTheme="minorEastAsia" w:cs="仿宋"/>
          <w:sz w:val="24"/>
        </w:rPr>
      </w:pPr>
      <w:r w:rsidRPr="00711A0E">
        <w:rPr>
          <w:rFonts w:asciiTheme="minorEastAsia" w:eastAsiaTheme="minorEastAsia" w:hAnsiTheme="minorEastAsia" w:cs="仿宋" w:hint="eastAsia"/>
          <w:sz w:val="24"/>
        </w:rPr>
        <w:t>本次抽查的4个项目按照《四川省作协采购</w:t>
      </w:r>
      <w:r w:rsidRPr="00711A0E">
        <w:rPr>
          <w:rFonts w:asciiTheme="minorEastAsia" w:eastAsiaTheme="minorEastAsia" w:hAnsiTheme="minorEastAsia" w:cs="仿宋"/>
          <w:sz w:val="24"/>
        </w:rPr>
        <w:t>项目管理办法</w:t>
      </w:r>
      <w:r w:rsidRPr="00711A0E">
        <w:rPr>
          <w:rFonts w:asciiTheme="minorEastAsia" w:eastAsiaTheme="minorEastAsia" w:hAnsiTheme="minorEastAsia" w:cs="仿宋" w:hint="eastAsia"/>
          <w:sz w:val="24"/>
        </w:rPr>
        <w:t>》《四川省作协政府采购内部控制管理办法》进行管理，各单位均沿用通用的财务管理制度或资金管理制度等内控制度。</w:t>
      </w:r>
    </w:p>
    <w:p w:rsidR="000A506E" w:rsidRPr="00711A0E" w:rsidRDefault="004B6751" w:rsidP="00711A0E">
      <w:pPr>
        <w:adjustRightInd w:val="0"/>
        <w:snapToGrid w:val="0"/>
        <w:spacing w:line="560" w:lineRule="exact"/>
        <w:ind w:firstLineChars="200" w:firstLine="482"/>
        <w:rPr>
          <w:rFonts w:asciiTheme="minorEastAsia" w:eastAsiaTheme="minorEastAsia" w:hAnsiTheme="minorEastAsia" w:cs="仿宋"/>
          <w:b/>
          <w:sz w:val="24"/>
        </w:rPr>
      </w:pPr>
      <w:r w:rsidRPr="00711A0E">
        <w:rPr>
          <w:rFonts w:asciiTheme="minorEastAsia" w:eastAsiaTheme="minorEastAsia" w:hAnsiTheme="minorEastAsia" w:cs="仿宋" w:hint="eastAsia"/>
          <w:b/>
          <w:sz w:val="24"/>
        </w:rPr>
        <w:t xml:space="preserve">（2）科学性： </w:t>
      </w:r>
    </w:p>
    <w:p w:rsidR="000A506E" w:rsidRPr="00711A0E" w:rsidRDefault="004B6751">
      <w:pPr>
        <w:adjustRightInd w:val="0"/>
        <w:snapToGrid w:val="0"/>
        <w:spacing w:line="560" w:lineRule="exact"/>
        <w:ind w:firstLineChars="200" w:firstLine="480"/>
        <w:rPr>
          <w:rFonts w:asciiTheme="minorEastAsia" w:eastAsiaTheme="minorEastAsia" w:hAnsiTheme="minorEastAsia" w:cs="仿宋"/>
          <w:sz w:val="24"/>
        </w:rPr>
      </w:pPr>
      <w:r w:rsidRPr="00711A0E">
        <w:rPr>
          <w:rFonts w:asciiTheme="minorEastAsia" w:eastAsiaTheme="minorEastAsia" w:hAnsiTheme="minorEastAsia" w:cs="仿宋" w:hint="eastAsia"/>
          <w:sz w:val="24"/>
        </w:rPr>
        <w:t>本次抽查的4个项目在《项目立项审核表》中3个项目描述了资金测算依据，有</w:t>
      </w:r>
      <w:proofErr w:type="gramStart"/>
      <w:r w:rsidRPr="00711A0E">
        <w:rPr>
          <w:rFonts w:asciiTheme="minorEastAsia" w:eastAsiaTheme="minorEastAsia" w:hAnsiTheme="minorEastAsia" w:cs="仿宋" w:hint="eastAsia"/>
          <w:sz w:val="24"/>
        </w:rPr>
        <w:t>具体资金</w:t>
      </w:r>
      <w:proofErr w:type="gramEnd"/>
      <w:r w:rsidRPr="00711A0E">
        <w:rPr>
          <w:rFonts w:asciiTheme="minorEastAsia" w:eastAsiaTheme="minorEastAsia" w:hAnsiTheme="minorEastAsia" w:cs="仿宋" w:hint="eastAsia"/>
          <w:sz w:val="24"/>
        </w:rPr>
        <w:t>测算过程，另外1个项目“阿来影视剧创作工作室专项经费”没有详细的资金测算过程、涉及预算金额200.00万元，占抽查项目</w:t>
      </w:r>
      <w:proofErr w:type="gramStart"/>
      <w:r w:rsidRPr="00711A0E">
        <w:rPr>
          <w:rFonts w:asciiTheme="minorEastAsia" w:eastAsiaTheme="minorEastAsia" w:hAnsiTheme="minorEastAsia" w:cs="仿宋" w:hint="eastAsia"/>
          <w:sz w:val="24"/>
        </w:rPr>
        <w:t>预算金</w:t>
      </w:r>
      <w:proofErr w:type="gramEnd"/>
      <w:r w:rsidR="00BC484A" w:rsidRPr="00711A0E">
        <w:rPr>
          <w:rFonts w:asciiTheme="minorEastAsia" w:eastAsiaTheme="minorEastAsia" w:hAnsiTheme="minorEastAsia" w:cs="仿宋" w:hint="eastAsia"/>
          <w:sz w:val="24"/>
        </w:rPr>
        <w:fldChar w:fldCharType="begin"/>
      </w:r>
      <w:r w:rsidRPr="00711A0E">
        <w:rPr>
          <w:rFonts w:asciiTheme="minorEastAsia" w:eastAsiaTheme="minorEastAsia" w:hAnsiTheme="minorEastAsia" w:cs="仿宋"/>
          <w:sz w:val="24"/>
        </w:rPr>
        <w:instrText xml:space="preserve"> LINK Word.Document.12 "C:\\Users\\Administrator\\Documents\\WXWork\\1688853809305148\\WeDrive\\成都信服财务管理有限公司\\四川省财政绩效评价项目\\专项评价-四川省作家协会\\专项项目绩效评估报告\\专项项目报告-省作协-沟通稿.docx" "OLE_LINK1" \t \a  \* MERGEFORMAT</w:instrText>
      </w:r>
      <w:r w:rsidR="00BC484A" w:rsidRPr="00711A0E">
        <w:rPr>
          <w:rFonts w:asciiTheme="minorEastAsia" w:eastAsiaTheme="minorEastAsia" w:hAnsiTheme="minorEastAsia" w:cs="仿宋" w:hint="eastAsia"/>
          <w:sz w:val="24"/>
        </w:rPr>
        <w:fldChar w:fldCharType="separate"/>
      </w:r>
      <w:r w:rsidRPr="00711A0E">
        <w:rPr>
          <w:rFonts w:asciiTheme="minorEastAsia" w:eastAsiaTheme="minorEastAsia" w:hAnsiTheme="minorEastAsia" w:cs="仿宋" w:hint="eastAsia"/>
          <w:sz w:val="24"/>
        </w:rPr>
        <w:t>453.20</w:t>
      </w:r>
      <w:r w:rsidR="00BC484A" w:rsidRPr="00711A0E">
        <w:rPr>
          <w:rFonts w:asciiTheme="minorEastAsia" w:eastAsiaTheme="minorEastAsia" w:hAnsiTheme="minorEastAsia" w:cs="仿宋" w:hint="eastAsia"/>
          <w:sz w:val="24"/>
        </w:rPr>
        <w:fldChar w:fldCharType="end"/>
      </w:r>
      <w:r w:rsidRPr="00711A0E">
        <w:rPr>
          <w:rFonts w:asciiTheme="minorEastAsia" w:eastAsiaTheme="minorEastAsia" w:hAnsiTheme="minorEastAsia" w:cs="仿宋" w:hint="eastAsia"/>
          <w:sz w:val="24"/>
        </w:rPr>
        <w:t>万元的44.13%，项目数量的25.00%。</w:t>
      </w:r>
    </w:p>
    <w:p w:rsidR="000A506E" w:rsidRPr="00711A0E" w:rsidRDefault="004B6751" w:rsidP="00711A0E">
      <w:pPr>
        <w:adjustRightInd w:val="0"/>
        <w:snapToGrid w:val="0"/>
        <w:spacing w:line="560" w:lineRule="exact"/>
        <w:ind w:firstLineChars="200" w:firstLine="482"/>
        <w:rPr>
          <w:rFonts w:asciiTheme="minorEastAsia" w:eastAsiaTheme="minorEastAsia" w:hAnsiTheme="minorEastAsia" w:cs="仿宋"/>
          <w:b/>
          <w:sz w:val="24"/>
        </w:rPr>
      </w:pPr>
      <w:r w:rsidRPr="00711A0E">
        <w:rPr>
          <w:rFonts w:asciiTheme="minorEastAsia" w:eastAsiaTheme="minorEastAsia" w:hAnsiTheme="minorEastAsia" w:cs="仿宋" w:hint="eastAsia"/>
          <w:b/>
          <w:sz w:val="24"/>
        </w:rPr>
        <w:t>（3）明晰性：</w:t>
      </w:r>
    </w:p>
    <w:p w:rsidR="000A506E" w:rsidRPr="00711A0E" w:rsidRDefault="004B6751">
      <w:pPr>
        <w:adjustRightInd w:val="0"/>
        <w:snapToGrid w:val="0"/>
        <w:spacing w:line="560" w:lineRule="exact"/>
        <w:ind w:firstLineChars="200" w:firstLine="480"/>
        <w:rPr>
          <w:rFonts w:asciiTheme="minorEastAsia" w:eastAsiaTheme="minorEastAsia" w:hAnsiTheme="minorEastAsia" w:cs="仿宋"/>
          <w:sz w:val="24"/>
        </w:rPr>
      </w:pPr>
      <w:r w:rsidRPr="00711A0E">
        <w:rPr>
          <w:rFonts w:asciiTheme="minorEastAsia" w:eastAsiaTheme="minorEastAsia" w:hAnsiTheme="minorEastAsia" w:cs="仿宋" w:hint="eastAsia"/>
          <w:sz w:val="24"/>
        </w:rPr>
        <w:t>本次抽查的4个项目存在项目边界不够清晰的情况，如作协机关“文学创作经费”（运转类、特定目标类）、“阿来影视剧创作工作室专项经费”（特定目标类）实施内容较为笼统、宽泛，且部分支出内容实质系单位公用经费支出范畴，边界不够清晰。</w:t>
      </w:r>
    </w:p>
    <w:p w:rsidR="000A506E" w:rsidRPr="00711A0E" w:rsidRDefault="004B6751" w:rsidP="00711A0E">
      <w:pPr>
        <w:adjustRightInd w:val="0"/>
        <w:snapToGrid w:val="0"/>
        <w:spacing w:line="560" w:lineRule="exact"/>
        <w:ind w:rightChars="-62" w:right="-130" w:firstLineChars="200" w:firstLine="562"/>
        <w:jc w:val="left"/>
        <w:rPr>
          <w:rFonts w:ascii="楷体_GB2312" w:eastAsia="楷体_GB2312" w:hAnsi="仿宋" w:cs="仿宋"/>
          <w:b/>
          <w:sz w:val="28"/>
          <w:szCs w:val="28"/>
        </w:rPr>
      </w:pPr>
      <w:r w:rsidRPr="00711A0E">
        <w:rPr>
          <w:rFonts w:ascii="楷体_GB2312" w:eastAsia="楷体_GB2312" w:hAnsi="仿宋" w:cs="仿宋" w:hint="eastAsia"/>
          <w:b/>
          <w:sz w:val="28"/>
          <w:szCs w:val="28"/>
        </w:rPr>
        <w:t>3.绩效目标编制质量</w:t>
      </w:r>
    </w:p>
    <w:p w:rsidR="000A506E" w:rsidRPr="00711A0E" w:rsidRDefault="004B6751">
      <w:pPr>
        <w:adjustRightInd w:val="0"/>
        <w:snapToGrid w:val="0"/>
        <w:spacing w:line="560" w:lineRule="exact"/>
        <w:ind w:firstLineChars="200" w:firstLine="480"/>
        <w:rPr>
          <w:rFonts w:asciiTheme="minorEastAsia" w:eastAsiaTheme="minorEastAsia" w:hAnsiTheme="minorEastAsia" w:cs="仿宋"/>
          <w:sz w:val="24"/>
        </w:rPr>
      </w:pPr>
      <w:r w:rsidRPr="00711A0E">
        <w:rPr>
          <w:rFonts w:asciiTheme="minorEastAsia" w:eastAsiaTheme="minorEastAsia" w:hAnsiTheme="minorEastAsia" w:cs="仿宋" w:hint="eastAsia"/>
          <w:sz w:val="24"/>
        </w:rPr>
        <w:t>按财政厅相关规定，需对年初预算金额超过100万的项目编制绩效目标。根据批复的项目预算清单，本次抽取的4个项目有2个项目预算资金超出100万元，均申报了绩效目标。</w:t>
      </w:r>
    </w:p>
    <w:p w:rsidR="000A506E" w:rsidRPr="00711A0E" w:rsidRDefault="004B6751">
      <w:pPr>
        <w:adjustRightInd w:val="0"/>
        <w:snapToGrid w:val="0"/>
        <w:spacing w:line="560" w:lineRule="exact"/>
        <w:ind w:firstLineChars="200" w:firstLine="480"/>
        <w:rPr>
          <w:rFonts w:asciiTheme="minorEastAsia" w:eastAsiaTheme="minorEastAsia" w:hAnsiTheme="minorEastAsia" w:cs="仿宋"/>
          <w:sz w:val="24"/>
        </w:rPr>
      </w:pPr>
      <w:r w:rsidRPr="00711A0E">
        <w:rPr>
          <w:rFonts w:asciiTheme="minorEastAsia" w:eastAsiaTheme="minorEastAsia" w:hAnsiTheme="minorEastAsia" w:cs="仿宋" w:hint="eastAsia"/>
          <w:sz w:val="24"/>
        </w:rPr>
        <w:t>本次抽查的4个项目主要为运转类、特定目标类项目，对2个项目编制了绩效目标的项目的绩效目标内容进行复核：</w:t>
      </w:r>
    </w:p>
    <w:p w:rsidR="000A506E" w:rsidRPr="00711A0E" w:rsidRDefault="004B6751" w:rsidP="00711A0E">
      <w:pPr>
        <w:adjustRightInd w:val="0"/>
        <w:snapToGrid w:val="0"/>
        <w:spacing w:line="560" w:lineRule="exact"/>
        <w:ind w:firstLineChars="200" w:firstLine="482"/>
        <w:rPr>
          <w:rFonts w:asciiTheme="minorEastAsia" w:eastAsiaTheme="minorEastAsia" w:hAnsiTheme="minorEastAsia" w:cs="仿宋"/>
          <w:sz w:val="24"/>
        </w:rPr>
      </w:pPr>
      <w:r w:rsidRPr="00711A0E">
        <w:rPr>
          <w:rFonts w:asciiTheme="minorEastAsia" w:eastAsiaTheme="minorEastAsia" w:hAnsiTheme="minorEastAsia" w:cs="仿宋" w:hint="eastAsia"/>
          <w:b/>
          <w:sz w:val="24"/>
        </w:rPr>
        <w:lastRenderedPageBreak/>
        <w:t>一是完成指标方面</w:t>
      </w:r>
      <w:r w:rsidR="00711A0E">
        <w:rPr>
          <w:rFonts w:asciiTheme="minorEastAsia" w:eastAsiaTheme="minorEastAsia" w:hAnsiTheme="minorEastAsia" w:cs="仿宋" w:hint="eastAsia"/>
          <w:b/>
          <w:sz w:val="24"/>
        </w:rPr>
        <w:t>。</w:t>
      </w:r>
      <w:r w:rsidRPr="00711A0E">
        <w:rPr>
          <w:rFonts w:asciiTheme="minorEastAsia" w:eastAsiaTheme="minorEastAsia" w:hAnsiTheme="minorEastAsia" w:cs="仿宋" w:hint="eastAsia"/>
          <w:sz w:val="24"/>
        </w:rPr>
        <w:t>绩效目标中完成数量指标不明确，如：“《川盐世家》分集剧本集数 30及以上”、“座谈会召开次数 2次及以上”，建议具体细化为项目完成内容的具体数量，不采用范围值。</w:t>
      </w:r>
    </w:p>
    <w:p w:rsidR="000A506E" w:rsidRPr="00711A0E" w:rsidRDefault="004B6751" w:rsidP="00711A0E">
      <w:pPr>
        <w:adjustRightInd w:val="0"/>
        <w:snapToGrid w:val="0"/>
        <w:spacing w:line="560" w:lineRule="exact"/>
        <w:ind w:firstLineChars="200" w:firstLine="482"/>
        <w:rPr>
          <w:rFonts w:asciiTheme="minorEastAsia" w:eastAsiaTheme="minorEastAsia" w:hAnsiTheme="minorEastAsia" w:cs="仿宋"/>
          <w:sz w:val="24"/>
        </w:rPr>
      </w:pPr>
      <w:r w:rsidRPr="00711A0E">
        <w:rPr>
          <w:rFonts w:asciiTheme="minorEastAsia" w:eastAsiaTheme="minorEastAsia" w:hAnsiTheme="minorEastAsia" w:cs="仿宋" w:hint="eastAsia"/>
          <w:b/>
          <w:sz w:val="24"/>
        </w:rPr>
        <w:t>二是效益指标方面</w:t>
      </w:r>
      <w:r w:rsidR="00711A0E">
        <w:rPr>
          <w:rFonts w:asciiTheme="minorEastAsia" w:eastAsiaTheme="minorEastAsia" w:hAnsiTheme="minorEastAsia" w:cs="仿宋" w:hint="eastAsia"/>
          <w:b/>
          <w:sz w:val="24"/>
        </w:rPr>
        <w:t>。</w:t>
      </w:r>
      <w:r w:rsidRPr="00711A0E">
        <w:rPr>
          <w:rFonts w:asciiTheme="minorEastAsia" w:eastAsiaTheme="minorEastAsia" w:hAnsiTheme="minorEastAsia" w:cs="仿宋" w:hint="eastAsia"/>
          <w:sz w:val="24"/>
        </w:rPr>
        <w:t>指标设置内容基本与项目相符合，但部分指标值表述为 “通过阿来主席审改、召开座谈会、专家指导、交谈后，编剧采访、实地考察增加剧本历史感等方式提升质量”，细化量化不够，指标缺乏可考核性。</w:t>
      </w:r>
    </w:p>
    <w:p w:rsidR="000A506E" w:rsidRPr="00711A0E" w:rsidRDefault="004B6751" w:rsidP="00711A0E">
      <w:pPr>
        <w:adjustRightInd w:val="0"/>
        <w:snapToGrid w:val="0"/>
        <w:spacing w:line="560" w:lineRule="exact"/>
        <w:ind w:firstLineChars="200" w:firstLine="482"/>
        <w:rPr>
          <w:rFonts w:asciiTheme="minorEastAsia" w:eastAsiaTheme="minorEastAsia" w:hAnsiTheme="minorEastAsia" w:cs="仿宋"/>
          <w:sz w:val="24"/>
        </w:rPr>
      </w:pPr>
      <w:r w:rsidRPr="00711A0E">
        <w:rPr>
          <w:rFonts w:asciiTheme="minorEastAsia" w:eastAsiaTheme="minorEastAsia" w:hAnsiTheme="minorEastAsia" w:cs="仿宋" w:hint="eastAsia"/>
          <w:b/>
          <w:sz w:val="24"/>
        </w:rPr>
        <w:t>三是满意度指标方面。</w:t>
      </w:r>
      <w:r w:rsidRPr="00711A0E">
        <w:rPr>
          <w:rFonts w:asciiTheme="minorEastAsia" w:eastAsiaTheme="minorEastAsia" w:hAnsiTheme="minorEastAsia" w:cs="仿宋" w:hint="eastAsia"/>
          <w:sz w:val="24"/>
        </w:rPr>
        <w:t>抽查的4个项目，2个项目设计了满意度指标，指标值主要为大于特定比率值，但2个项目未能提供满意度调查问卷及调查基础资料。</w:t>
      </w:r>
    </w:p>
    <w:p w:rsidR="000A506E" w:rsidRPr="00711A0E" w:rsidRDefault="00711A0E" w:rsidP="00711A0E">
      <w:pPr>
        <w:pStyle w:val="a7"/>
        <w:spacing w:after="0" w:line="560" w:lineRule="exact"/>
        <w:ind w:firstLineChars="200" w:firstLine="482"/>
        <w:rPr>
          <w:rFonts w:asciiTheme="minorEastAsia" w:eastAsiaTheme="minorEastAsia" w:hAnsiTheme="minorEastAsia"/>
          <w:sz w:val="24"/>
        </w:rPr>
      </w:pPr>
      <w:r w:rsidRPr="00711A0E">
        <w:rPr>
          <w:rFonts w:asciiTheme="minorEastAsia" w:eastAsiaTheme="minorEastAsia" w:hAnsiTheme="minorEastAsia" w:cs="仿宋" w:hint="eastAsia"/>
          <w:b/>
          <w:sz w:val="24"/>
        </w:rPr>
        <w:t>四</w:t>
      </w:r>
      <w:r w:rsidR="004B6751" w:rsidRPr="00711A0E">
        <w:rPr>
          <w:rFonts w:asciiTheme="minorEastAsia" w:eastAsiaTheme="minorEastAsia" w:hAnsiTheme="minorEastAsia" w:cs="仿宋" w:hint="eastAsia"/>
          <w:b/>
          <w:sz w:val="24"/>
        </w:rPr>
        <w:t>是成本指标方面。</w:t>
      </w:r>
      <w:r w:rsidR="004B6751" w:rsidRPr="00711A0E">
        <w:rPr>
          <w:rFonts w:asciiTheme="minorEastAsia" w:eastAsiaTheme="minorEastAsia" w:hAnsiTheme="minorEastAsia" w:hint="eastAsia"/>
          <w:sz w:val="24"/>
        </w:rPr>
        <w:t>抽查的4个项目中部分成本指标数值设计为范围区间，不易考核，如“编剧每人每月劳务费 9000-11000</w:t>
      </w:r>
      <w:r>
        <w:rPr>
          <w:rFonts w:asciiTheme="minorEastAsia" w:eastAsiaTheme="minorEastAsia" w:hAnsiTheme="minorEastAsia" w:hint="eastAsia"/>
          <w:sz w:val="24"/>
        </w:rPr>
        <w:t>元</w:t>
      </w:r>
      <w:r w:rsidR="004B6751" w:rsidRPr="00711A0E">
        <w:rPr>
          <w:rFonts w:asciiTheme="minorEastAsia" w:eastAsiaTheme="minorEastAsia" w:hAnsiTheme="minorEastAsia" w:hint="eastAsia"/>
          <w:sz w:val="24"/>
        </w:rPr>
        <w:t>”。</w:t>
      </w:r>
    </w:p>
    <w:p w:rsidR="000A506E" w:rsidRPr="004F1A15" w:rsidRDefault="004F1A15" w:rsidP="004F1A15">
      <w:pPr>
        <w:adjustRightInd w:val="0"/>
        <w:snapToGrid w:val="0"/>
        <w:spacing w:line="560" w:lineRule="exact"/>
        <w:ind w:rightChars="-62" w:right="-130" w:firstLineChars="200" w:firstLine="600"/>
        <w:rPr>
          <w:rFonts w:ascii="仿宋_GB2312" w:eastAsia="仿宋_GB2312" w:hAnsi="华文仿宋"/>
          <w:bCs/>
          <w:sz w:val="30"/>
          <w:szCs w:val="30"/>
        </w:rPr>
      </w:pPr>
      <w:r w:rsidRPr="004F1A15">
        <w:rPr>
          <w:rFonts w:ascii="仿宋_GB2312" w:eastAsia="仿宋_GB2312" w:hAnsi="楷体" w:cs="仿宋" w:hint="eastAsia"/>
          <w:sz w:val="30"/>
          <w:szCs w:val="30"/>
        </w:rPr>
        <w:t>（二）项目</w:t>
      </w:r>
      <w:r w:rsidR="004B6751" w:rsidRPr="004F1A15">
        <w:rPr>
          <w:rFonts w:ascii="仿宋_GB2312" w:eastAsia="仿宋_GB2312" w:hAnsi="楷体" w:cs="仿宋" w:hint="eastAsia"/>
          <w:sz w:val="30"/>
          <w:szCs w:val="30"/>
        </w:rPr>
        <w:t>管理</w:t>
      </w:r>
      <w:r w:rsidRPr="004F1A15">
        <w:rPr>
          <w:rFonts w:ascii="仿宋_GB2312" w:eastAsia="仿宋_GB2312" w:hAnsi="楷体" w:cs="仿宋" w:hint="eastAsia"/>
          <w:sz w:val="30"/>
          <w:szCs w:val="30"/>
        </w:rPr>
        <w:t>情况</w:t>
      </w:r>
    </w:p>
    <w:p w:rsidR="000A506E" w:rsidRPr="004F1A15" w:rsidRDefault="004F1A15" w:rsidP="004F1A15">
      <w:pPr>
        <w:adjustRightInd w:val="0"/>
        <w:snapToGrid w:val="0"/>
        <w:spacing w:line="560" w:lineRule="exact"/>
        <w:ind w:rightChars="-62" w:right="-130" w:firstLineChars="200" w:firstLine="562"/>
        <w:jc w:val="left"/>
        <w:rPr>
          <w:rFonts w:ascii="楷体_GB2312" w:eastAsia="楷体_GB2312" w:hAnsi="仿宋" w:cs="仿宋"/>
          <w:b/>
          <w:sz w:val="28"/>
          <w:szCs w:val="28"/>
        </w:rPr>
      </w:pPr>
      <w:r w:rsidRPr="004F1A15">
        <w:rPr>
          <w:rFonts w:ascii="楷体_GB2312" w:eastAsia="楷体_GB2312" w:hAnsi="仿宋" w:cs="仿宋" w:hint="eastAsia"/>
          <w:b/>
          <w:sz w:val="28"/>
          <w:szCs w:val="28"/>
        </w:rPr>
        <w:t>1.</w:t>
      </w:r>
      <w:r w:rsidR="004B6751" w:rsidRPr="004F1A15">
        <w:rPr>
          <w:rFonts w:ascii="楷体_GB2312" w:eastAsia="楷体_GB2312" w:hAnsi="仿宋" w:cs="仿宋" w:hint="eastAsia"/>
          <w:b/>
          <w:sz w:val="28"/>
          <w:szCs w:val="28"/>
        </w:rPr>
        <w:t>制度执行</w:t>
      </w:r>
    </w:p>
    <w:p w:rsidR="000A506E" w:rsidRPr="004F1A15" w:rsidRDefault="004B6751">
      <w:pPr>
        <w:adjustRightInd w:val="0"/>
        <w:snapToGrid w:val="0"/>
        <w:spacing w:line="560" w:lineRule="exact"/>
        <w:ind w:firstLineChars="200" w:firstLine="480"/>
        <w:rPr>
          <w:rFonts w:asciiTheme="minorEastAsia" w:eastAsiaTheme="minorEastAsia" w:hAnsiTheme="minorEastAsia" w:cs="仿宋"/>
          <w:sz w:val="24"/>
        </w:rPr>
      </w:pPr>
      <w:r w:rsidRPr="004F1A15">
        <w:rPr>
          <w:rFonts w:asciiTheme="minorEastAsia" w:eastAsiaTheme="minorEastAsia" w:hAnsiTheme="minorEastAsia" w:cs="仿宋" w:hint="eastAsia"/>
          <w:sz w:val="24"/>
        </w:rPr>
        <w:t>本次抽查的4个项目，各单位均按财政厅要求的申报程序进行预算申报，且预算调整程序符合财政及单位预算管理制度相关规定。</w:t>
      </w:r>
    </w:p>
    <w:p w:rsidR="000A506E" w:rsidRPr="004F1A15" w:rsidRDefault="004B6751" w:rsidP="004F1A15">
      <w:pPr>
        <w:adjustRightInd w:val="0"/>
        <w:snapToGrid w:val="0"/>
        <w:spacing w:line="560" w:lineRule="exact"/>
        <w:ind w:rightChars="-62" w:right="-130" w:firstLineChars="200" w:firstLine="562"/>
        <w:jc w:val="left"/>
        <w:rPr>
          <w:rFonts w:ascii="楷体_GB2312" w:eastAsia="楷体_GB2312" w:hAnsi="仿宋" w:cs="仿宋"/>
          <w:b/>
          <w:sz w:val="28"/>
          <w:szCs w:val="28"/>
        </w:rPr>
      </w:pPr>
      <w:r w:rsidRPr="004F1A15">
        <w:rPr>
          <w:rFonts w:ascii="楷体_GB2312" w:eastAsia="楷体_GB2312" w:hAnsi="仿宋" w:cs="仿宋" w:hint="eastAsia"/>
          <w:b/>
          <w:sz w:val="28"/>
          <w:szCs w:val="28"/>
        </w:rPr>
        <w:t>2.项目匹配</w:t>
      </w:r>
    </w:p>
    <w:p w:rsidR="000A506E" w:rsidRDefault="004B6751">
      <w:pPr>
        <w:adjustRightInd w:val="0"/>
        <w:snapToGrid w:val="0"/>
        <w:spacing w:line="560" w:lineRule="exact"/>
        <w:ind w:firstLineChars="200" w:firstLine="480"/>
        <w:rPr>
          <w:rFonts w:ascii="仿宋_GB2312" w:hAnsi="仿宋" w:cs="仿宋"/>
          <w:sz w:val="24"/>
        </w:rPr>
      </w:pPr>
      <w:r>
        <w:rPr>
          <w:rFonts w:ascii="仿宋_GB2312" w:hAnsi="仿宋" w:cs="仿宋" w:hint="eastAsia"/>
          <w:sz w:val="24"/>
        </w:rPr>
        <w:t>通过查阅</w:t>
      </w:r>
      <w:r>
        <w:rPr>
          <w:rFonts w:ascii="仿宋_GB2312" w:hAnsi="仿宋" w:cs="仿宋" w:hint="eastAsia"/>
          <w:sz w:val="24"/>
        </w:rPr>
        <w:t>4</w:t>
      </w:r>
      <w:r>
        <w:rPr>
          <w:rFonts w:ascii="仿宋_GB2312" w:hAnsi="仿宋" w:cs="仿宋" w:hint="eastAsia"/>
          <w:sz w:val="24"/>
        </w:rPr>
        <w:t>个项目的项目明细账、记账凭证及原始单据，部分项目</w:t>
      </w:r>
      <w:r>
        <w:rPr>
          <w:rFonts w:ascii="仿宋_GB2312" w:hAnsi="仿宋" w:cs="仿宋"/>
          <w:sz w:val="24"/>
        </w:rPr>
        <w:t>实际支出内容与项目绩效目标关联度相对较</w:t>
      </w:r>
      <w:r>
        <w:rPr>
          <w:rFonts w:ascii="仿宋_GB2312" w:hAnsi="仿宋" w:cs="仿宋" w:hint="eastAsia"/>
          <w:sz w:val="24"/>
        </w:rPr>
        <w:t>低</w:t>
      </w:r>
      <w:r>
        <w:rPr>
          <w:rFonts w:ascii="仿宋_GB2312" w:hAnsi="仿宋" w:cs="仿宋"/>
          <w:sz w:val="24"/>
        </w:rPr>
        <w:t>，</w:t>
      </w:r>
      <w:r>
        <w:rPr>
          <w:rFonts w:ascii="仿宋_GB2312" w:hAnsi="仿宋" w:cs="仿宋" w:hint="eastAsia"/>
          <w:sz w:val="24"/>
        </w:rPr>
        <w:t>项目的支出与项目绩效目标缺乏匹配性，</w:t>
      </w:r>
      <w:r>
        <w:rPr>
          <w:rFonts w:ascii="仿宋_GB2312" w:hAnsi="仿宋" w:cs="仿宋"/>
          <w:sz w:val="24"/>
        </w:rPr>
        <w:t>支出内容</w:t>
      </w:r>
      <w:r>
        <w:rPr>
          <w:rFonts w:ascii="仿宋_GB2312" w:hAnsi="仿宋" w:cs="仿宋" w:hint="eastAsia"/>
          <w:sz w:val="24"/>
        </w:rPr>
        <w:t>不够</w:t>
      </w:r>
      <w:r>
        <w:rPr>
          <w:rFonts w:ascii="仿宋_GB2312" w:hAnsi="仿宋" w:cs="仿宋"/>
          <w:sz w:val="24"/>
        </w:rPr>
        <w:t>明确和具体</w:t>
      </w:r>
      <w:r>
        <w:rPr>
          <w:rFonts w:ascii="仿宋_GB2312" w:hAnsi="仿宋" w:cs="仿宋" w:hint="eastAsia"/>
          <w:sz w:val="24"/>
        </w:rPr>
        <w:t>；如：“阿来影视剧创工作室专项经费”项目中实际支出内容包含人员劳务、人员差旅、办公用具采购、办公室装修等费用。</w:t>
      </w:r>
    </w:p>
    <w:p w:rsidR="000A506E" w:rsidRPr="004F1A15" w:rsidRDefault="004B6751" w:rsidP="004F1A15">
      <w:pPr>
        <w:adjustRightInd w:val="0"/>
        <w:snapToGrid w:val="0"/>
        <w:spacing w:line="560" w:lineRule="exact"/>
        <w:ind w:rightChars="-62" w:right="-130" w:firstLineChars="200" w:firstLine="562"/>
        <w:jc w:val="left"/>
        <w:rPr>
          <w:rFonts w:ascii="楷体_GB2312" w:eastAsia="楷体_GB2312" w:hAnsi="仿宋" w:cs="仿宋"/>
          <w:b/>
          <w:sz w:val="28"/>
          <w:szCs w:val="28"/>
        </w:rPr>
      </w:pPr>
      <w:r w:rsidRPr="004F1A15">
        <w:rPr>
          <w:rFonts w:ascii="楷体_GB2312" w:eastAsia="楷体_GB2312" w:hAnsi="仿宋" w:cs="仿宋" w:hint="eastAsia"/>
          <w:b/>
          <w:sz w:val="28"/>
          <w:szCs w:val="28"/>
        </w:rPr>
        <w:t>3.费用开支合理性</w:t>
      </w:r>
    </w:p>
    <w:p w:rsidR="000A506E" w:rsidRPr="004F1A15" w:rsidRDefault="004B6751" w:rsidP="004F1A15">
      <w:pPr>
        <w:spacing w:line="560" w:lineRule="exact"/>
        <w:ind w:firstLineChars="200" w:firstLine="482"/>
        <w:outlineLvl w:val="0"/>
        <w:rPr>
          <w:rFonts w:asciiTheme="minorEastAsia" w:eastAsiaTheme="minorEastAsia" w:hAnsiTheme="minorEastAsia" w:cs="仿宋"/>
          <w:b/>
          <w:sz w:val="24"/>
        </w:rPr>
      </w:pPr>
      <w:r w:rsidRPr="004F1A15">
        <w:rPr>
          <w:rFonts w:asciiTheme="minorEastAsia" w:eastAsiaTheme="minorEastAsia" w:hAnsiTheme="minorEastAsia" w:cs="仿宋" w:hint="eastAsia"/>
          <w:b/>
          <w:sz w:val="24"/>
        </w:rPr>
        <w:t>（1）公用经费预算列支结构和人均水平调研分析</w:t>
      </w:r>
    </w:p>
    <w:p w:rsidR="000A506E" w:rsidRPr="004F1A15" w:rsidRDefault="004B6751" w:rsidP="004F1A15">
      <w:pPr>
        <w:spacing w:line="560" w:lineRule="exact"/>
        <w:ind w:firstLineChars="200" w:firstLine="480"/>
        <w:outlineLvl w:val="0"/>
        <w:rPr>
          <w:rFonts w:asciiTheme="minorEastAsia" w:eastAsiaTheme="minorEastAsia" w:hAnsiTheme="minorEastAsia" w:cs="仿宋"/>
          <w:sz w:val="24"/>
        </w:rPr>
      </w:pPr>
      <w:r w:rsidRPr="004F1A15">
        <w:rPr>
          <w:rFonts w:asciiTheme="minorEastAsia" w:eastAsiaTheme="minorEastAsia" w:hAnsiTheme="minorEastAsia" w:cs="仿宋" w:hint="eastAsia"/>
          <w:sz w:val="24"/>
        </w:rPr>
        <w:t>一是分析项目支出中列支的应在公用支出中列支的16个科目开支情况。根据决算报表，省作协</w:t>
      </w:r>
      <w:r w:rsidR="00A37EEC">
        <w:rPr>
          <w:rFonts w:asciiTheme="minorEastAsia" w:eastAsiaTheme="minorEastAsia" w:hAnsiTheme="minorEastAsia" w:cs="仿宋" w:hint="eastAsia"/>
          <w:sz w:val="24"/>
        </w:rPr>
        <w:t>7个二级预算单位</w:t>
      </w:r>
      <w:r w:rsidRPr="004F1A15">
        <w:rPr>
          <w:rFonts w:asciiTheme="minorEastAsia" w:eastAsiaTheme="minorEastAsia" w:hAnsiTheme="minorEastAsia" w:cs="仿宋" w:hint="eastAsia"/>
          <w:sz w:val="24"/>
        </w:rPr>
        <w:t>2020年</w:t>
      </w:r>
      <w:r w:rsidR="00A37EEC">
        <w:rPr>
          <w:rFonts w:asciiTheme="minorEastAsia" w:eastAsiaTheme="minorEastAsia" w:hAnsiTheme="minorEastAsia" w:cs="仿宋" w:hint="eastAsia"/>
          <w:sz w:val="24"/>
        </w:rPr>
        <w:t>财政</w:t>
      </w:r>
      <w:r w:rsidRPr="004F1A15">
        <w:rPr>
          <w:rFonts w:asciiTheme="minorEastAsia" w:eastAsiaTheme="minorEastAsia" w:hAnsiTheme="minorEastAsia" w:cs="仿宋" w:hint="eastAsia"/>
          <w:sz w:val="24"/>
        </w:rPr>
        <w:t>项目决算支出合计828.17万元，项目支出中列支的办公费、水费、电费等</w:t>
      </w:r>
      <w:r w:rsidRPr="004F1A15">
        <w:rPr>
          <w:rFonts w:asciiTheme="minorEastAsia" w:eastAsiaTheme="minorEastAsia" w:hAnsiTheme="minorEastAsia" w:cs="仿宋"/>
          <w:sz w:val="24"/>
        </w:rPr>
        <w:t>1</w:t>
      </w:r>
      <w:r w:rsidRPr="004F1A15">
        <w:rPr>
          <w:rFonts w:asciiTheme="minorEastAsia" w:eastAsiaTheme="minorEastAsia" w:hAnsiTheme="minorEastAsia" w:cs="仿宋" w:hint="eastAsia"/>
          <w:sz w:val="24"/>
        </w:rPr>
        <w:t>6个公用支出费用合计 27.2</w:t>
      </w:r>
      <w:r w:rsidRPr="004F1A15">
        <w:rPr>
          <w:rFonts w:asciiTheme="minorEastAsia" w:eastAsiaTheme="minorEastAsia" w:hAnsiTheme="minorEastAsia" w:cs="仿宋" w:hint="eastAsia"/>
          <w:sz w:val="24"/>
        </w:rPr>
        <w:lastRenderedPageBreak/>
        <w:t>万元，占项目决算支出总金额3.28%。</w:t>
      </w:r>
    </w:p>
    <w:p w:rsidR="000A506E" w:rsidRPr="004F1A15" w:rsidRDefault="004B6751" w:rsidP="004F1A15">
      <w:pPr>
        <w:spacing w:line="560" w:lineRule="exact"/>
        <w:ind w:firstLineChars="200" w:firstLine="480"/>
        <w:outlineLvl w:val="0"/>
        <w:rPr>
          <w:rFonts w:asciiTheme="minorEastAsia" w:eastAsiaTheme="minorEastAsia" w:hAnsiTheme="minorEastAsia" w:cs="仿宋"/>
          <w:sz w:val="24"/>
        </w:rPr>
      </w:pPr>
      <w:r w:rsidRPr="004F1A15">
        <w:rPr>
          <w:rFonts w:asciiTheme="minorEastAsia" w:eastAsiaTheme="minorEastAsia" w:hAnsiTheme="minorEastAsia" w:cs="仿宋" w:hint="eastAsia"/>
          <w:sz w:val="24"/>
        </w:rPr>
        <w:t>二是分析人均公用经费水平情况。</w:t>
      </w:r>
    </w:p>
    <w:p w:rsidR="000A506E" w:rsidRPr="004F1A15" w:rsidRDefault="00A37EEC" w:rsidP="004F1A15">
      <w:pPr>
        <w:spacing w:line="560" w:lineRule="exact"/>
        <w:ind w:firstLineChars="200" w:firstLine="480"/>
        <w:outlineLvl w:val="0"/>
        <w:rPr>
          <w:rFonts w:asciiTheme="minorEastAsia" w:eastAsiaTheme="minorEastAsia" w:hAnsiTheme="minorEastAsia" w:cs="仿宋"/>
          <w:sz w:val="24"/>
        </w:rPr>
      </w:pPr>
      <w:bookmarkStart w:id="65" w:name="OLE_LINK8"/>
      <w:r>
        <w:rPr>
          <w:rFonts w:asciiTheme="minorEastAsia" w:eastAsiaTheme="minorEastAsia" w:hAnsiTheme="minorEastAsia" w:cs="仿宋" w:hint="eastAsia"/>
          <w:sz w:val="24"/>
        </w:rPr>
        <w:t>省作协</w:t>
      </w:r>
      <w:r w:rsidR="004B6751" w:rsidRPr="004F1A15">
        <w:rPr>
          <w:rFonts w:asciiTheme="minorEastAsia" w:eastAsiaTheme="minorEastAsia" w:hAnsiTheme="minorEastAsia" w:cs="仿宋" w:hint="eastAsia"/>
          <w:sz w:val="24"/>
        </w:rPr>
        <w:t>所属</w:t>
      </w:r>
      <w:bookmarkEnd w:id="65"/>
      <w:r>
        <w:rPr>
          <w:rFonts w:asciiTheme="minorEastAsia" w:eastAsiaTheme="minorEastAsia" w:hAnsiTheme="minorEastAsia" w:cs="仿宋" w:hint="eastAsia"/>
          <w:sz w:val="24"/>
        </w:rPr>
        <w:t>7个二级预算单，2020年</w:t>
      </w:r>
      <w:r w:rsidR="004B6751" w:rsidRPr="004F1A15">
        <w:rPr>
          <w:rFonts w:asciiTheme="minorEastAsia" w:eastAsiaTheme="minorEastAsia" w:hAnsiTheme="minorEastAsia" w:cs="仿宋" w:hint="eastAsia"/>
          <w:sz w:val="24"/>
        </w:rPr>
        <w:t>基本支出公用经费总额680.49万元，项目支出中属于16个公用支出科目的金额累计27.2万元，以上合计707.69万元。</w:t>
      </w:r>
      <w:r w:rsidR="004B6751" w:rsidRPr="00A37EEC">
        <w:rPr>
          <w:rFonts w:asciiTheme="minorEastAsia" w:eastAsiaTheme="minorEastAsia" w:hAnsiTheme="minorEastAsia" w:cs="仿宋" w:hint="eastAsia"/>
          <w:sz w:val="24"/>
        </w:rPr>
        <w:t>由于四川文学杂志社、星星诗刊杂志社、当代文坛杂志社和省作协创研室承担《四川文学》《星星》诗刊、《当代文坛》三刊和《四川作家》报的编辑出版和报刊寄送工作，其印刷费、报刊寄送邮资费和作者稿费在决算时均列入公用经费中，共计262.22万元，扣除报刊的工作经费，实际公用经费总额为445.47万元。</w:t>
      </w:r>
      <w:r w:rsidR="004B6751" w:rsidRPr="004F1A15">
        <w:rPr>
          <w:rFonts w:asciiTheme="minorEastAsia" w:eastAsiaTheme="minorEastAsia" w:hAnsiTheme="minorEastAsia" w:cs="仿宋" w:hint="eastAsia"/>
          <w:sz w:val="24"/>
        </w:rPr>
        <w:t>根据实际</w:t>
      </w:r>
      <w:r w:rsidR="004B6751" w:rsidRPr="00A37EEC">
        <w:rPr>
          <w:rFonts w:asciiTheme="minorEastAsia" w:eastAsiaTheme="minorEastAsia" w:hAnsiTheme="minorEastAsia" w:cs="仿宋" w:hint="eastAsia"/>
          <w:sz w:val="24"/>
        </w:rPr>
        <w:t>编制</w:t>
      </w:r>
      <w:r w:rsidR="004B6751" w:rsidRPr="004F1A15">
        <w:rPr>
          <w:rFonts w:asciiTheme="minorEastAsia" w:eastAsiaTheme="minorEastAsia" w:hAnsiTheme="minorEastAsia" w:cs="仿宋" w:hint="eastAsia"/>
          <w:sz w:val="24"/>
        </w:rPr>
        <w:t>人数100人测算，2020年省作协所属</w:t>
      </w:r>
      <w:r w:rsidR="00BC484A" w:rsidRPr="00A37EEC">
        <w:rPr>
          <w:rFonts w:asciiTheme="minorEastAsia" w:eastAsiaTheme="minorEastAsia" w:hAnsiTheme="minorEastAsia" w:cs="仿宋" w:hint="eastAsia"/>
          <w:sz w:val="24"/>
        </w:rPr>
        <w:fldChar w:fldCharType="begin"/>
      </w:r>
      <w:r w:rsidR="004B6751" w:rsidRPr="00A37EEC">
        <w:rPr>
          <w:rFonts w:asciiTheme="minorEastAsia" w:eastAsiaTheme="minorEastAsia" w:hAnsiTheme="minorEastAsia" w:cs="仿宋"/>
          <w:sz w:val="24"/>
        </w:rPr>
        <w:instrText xml:space="preserve"> LINK Word.Document.12 "C:\\Users\\Administrator\\Documents\\WXWork\\1688853809305148\\WeDrive\\成都信服财务管理有限公司\\四川省财政绩效评价项目\\专项评价-四川省作家协会\\专项项目绩效评估报告\\专项项目报告-省作协-沟通稿.docx" "OLE_LINK4" \t \a  \* MERGEFORMAT</w:instrText>
      </w:r>
      <w:r w:rsidR="00BC484A" w:rsidRPr="00A37EEC">
        <w:rPr>
          <w:rFonts w:asciiTheme="minorEastAsia" w:eastAsiaTheme="minorEastAsia" w:hAnsiTheme="minorEastAsia" w:cs="仿宋" w:hint="eastAsia"/>
          <w:sz w:val="24"/>
        </w:rPr>
        <w:fldChar w:fldCharType="separate"/>
      </w:r>
      <w:r>
        <w:rPr>
          <w:rFonts w:asciiTheme="minorEastAsia" w:eastAsiaTheme="minorEastAsia" w:hAnsiTheme="minorEastAsia" w:cs="仿宋" w:hint="eastAsia"/>
          <w:sz w:val="24"/>
        </w:rPr>
        <w:t xml:space="preserve"> 7个二级预算</w:t>
      </w:r>
      <w:r w:rsidR="004B6751" w:rsidRPr="00A37EEC">
        <w:rPr>
          <w:rFonts w:asciiTheme="minorEastAsia" w:eastAsiaTheme="minorEastAsia" w:hAnsiTheme="minorEastAsia" w:cs="仿宋" w:hint="eastAsia"/>
          <w:sz w:val="24"/>
        </w:rPr>
        <w:t>单位</w:t>
      </w:r>
      <w:r w:rsidR="00BC484A" w:rsidRPr="00A37EEC">
        <w:rPr>
          <w:rFonts w:asciiTheme="minorEastAsia" w:eastAsiaTheme="minorEastAsia" w:hAnsiTheme="minorEastAsia" w:cs="仿宋" w:hint="eastAsia"/>
          <w:sz w:val="24"/>
        </w:rPr>
        <w:fldChar w:fldCharType="end"/>
      </w:r>
      <w:r w:rsidR="004B6751" w:rsidRPr="004F1A15">
        <w:rPr>
          <w:rFonts w:asciiTheme="minorEastAsia" w:eastAsiaTheme="minorEastAsia" w:hAnsiTheme="minorEastAsia" w:cs="仿宋" w:hint="eastAsia"/>
          <w:sz w:val="24"/>
        </w:rPr>
        <w:t>人均公用经费支出为</w:t>
      </w:r>
      <w:r w:rsidR="004B6751" w:rsidRPr="00A37EEC">
        <w:rPr>
          <w:rFonts w:asciiTheme="minorEastAsia" w:eastAsiaTheme="minorEastAsia" w:hAnsiTheme="minorEastAsia" w:cs="仿宋" w:hint="eastAsia"/>
          <w:sz w:val="24"/>
        </w:rPr>
        <w:t>4.45</w:t>
      </w:r>
      <w:r w:rsidR="004B6751" w:rsidRPr="004F1A15">
        <w:rPr>
          <w:rFonts w:asciiTheme="minorEastAsia" w:eastAsiaTheme="minorEastAsia" w:hAnsiTheme="minorEastAsia" w:cs="仿宋" w:hint="eastAsia"/>
          <w:sz w:val="24"/>
        </w:rPr>
        <w:t>万元/人.年。</w:t>
      </w:r>
    </w:p>
    <w:p w:rsidR="000A506E" w:rsidRPr="00A37EEC" w:rsidRDefault="004B6751" w:rsidP="00A37EEC">
      <w:pPr>
        <w:adjustRightInd w:val="0"/>
        <w:snapToGrid w:val="0"/>
        <w:spacing w:line="560" w:lineRule="exact"/>
        <w:ind w:rightChars="-62" w:right="-130" w:firstLineChars="200" w:firstLine="482"/>
        <w:jc w:val="left"/>
        <w:rPr>
          <w:rFonts w:asciiTheme="minorEastAsia" w:eastAsiaTheme="minorEastAsia" w:hAnsiTheme="minorEastAsia" w:cs="仿宋"/>
          <w:b/>
          <w:sz w:val="24"/>
        </w:rPr>
      </w:pPr>
      <w:r w:rsidRPr="00A37EEC">
        <w:rPr>
          <w:rFonts w:asciiTheme="minorEastAsia" w:eastAsiaTheme="minorEastAsia" w:hAnsiTheme="minorEastAsia" w:cs="仿宋" w:hint="eastAsia"/>
          <w:b/>
          <w:sz w:val="24"/>
        </w:rPr>
        <w:t>（2）支出合规性评价</w:t>
      </w:r>
    </w:p>
    <w:p w:rsidR="000A506E" w:rsidRPr="00A37EEC" w:rsidRDefault="004B6751" w:rsidP="004F1A15">
      <w:pPr>
        <w:adjustRightInd w:val="0"/>
        <w:snapToGrid w:val="0"/>
        <w:spacing w:line="560" w:lineRule="exact"/>
        <w:ind w:firstLineChars="200" w:firstLine="480"/>
        <w:rPr>
          <w:rFonts w:asciiTheme="minorEastAsia" w:eastAsiaTheme="minorEastAsia" w:hAnsiTheme="minorEastAsia" w:cs="仿宋"/>
          <w:sz w:val="24"/>
        </w:rPr>
      </w:pPr>
      <w:r w:rsidRPr="004F1A15">
        <w:rPr>
          <w:rFonts w:asciiTheme="minorEastAsia" w:eastAsiaTheme="minorEastAsia" w:hAnsiTheme="minorEastAsia" w:cs="仿宋" w:hint="eastAsia"/>
          <w:sz w:val="24"/>
        </w:rPr>
        <w:t>本次抽查的4个项目中，2个项目实际开支范围与实施内容</w:t>
      </w:r>
      <w:r w:rsidRPr="00A37EEC">
        <w:rPr>
          <w:rFonts w:asciiTheme="minorEastAsia" w:eastAsiaTheme="minorEastAsia" w:hAnsiTheme="minorEastAsia" w:cs="仿宋" w:hint="eastAsia"/>
          <w:sz w:val="24"/>
        </w:rPr>
        <w:t>与预算设定绩效目标有一定的偏离。</w:t>
      </w:r>
    </w:p>
    <w:p w:rsidR="000A506E" w:rsidRPr="004F1A15" w:rsidRDefault="004B6751" w:rsidP="00A37EEC">
      <w:pPr>
        <w:adjustRightInd w:val="0"/>
        <w:snapToGrid w:val="0"/>
        <w:spacing w:line="560" w:lineRule="exact"/>
        <w:ind w:firstLineChars="200" w:firstLine="482"/>
        <w:rPr>
          <w:rFonts w:asciiTheme="minorEastAsia" w:eastAsiaTheme="minorEastAsia" w:hAnsiTheme="minorEastAsia" w:cs="仿宋"/>
          <w:sz w:val="24"/>
        </w:rPr>
      </w:pPr>
      <w:r w:rsidRPr="00A37EEC">
        <w:rPr>
          <w:rFonts w:asciiTheme="minorEastAsia" w:eastAsiaTheme="minorEastAsia" w:hAnsiTheme="minorEastAsia" w:cs="仿宋" w:hint="eastAsia"/>
          <w:b/>
          <w:sz w:val="24"/>
        </w:rPr>
        <w:t>一是省作协机关“文学创作经费”</w:t>
      </w:r>
      <w:r w:rsidR="00A37EEC">
        <w:rPr>
          <w:rFonts w:asciiTheme="minorEastAsia" w:eastAsiaTheme="minorEastAsia" w:hAnsiTheme="minorEastAsia" w:cs="仿宋" w:hint="eastAsia"/>
          <w:sz w:val="24"/>
        </w:rPr>
        <w:t>，</w:t>
      </w:r>
      <w:r w:rsidRPr="004F1A15">
        <w:rPr>
          <w:rFonts w:asciiTheme="minorEastAsia" w:eastAsiaTheme="minorEastAsia" w:hAnsiTheme="minorEastAsia" w:cs="仿宋" w:hint="eastAsia"/>
          <w:sz w:val="24"/>
        </w:rPr>
        <w:t>列支印刷费5.00万元，</w:t>
      </w:r>
      <w:r w:rsidRPr="00A37EEC">
        <w:rPr>
          <w:rFonts w:asciiTheme="minorEastAsia" w:eastAsiaTheme="minorEastAsia" w:hAnsiTheme="minorEastAsia" w:cs="仿宋" w:hint="eastAsia"/>
          <w:sz w:val="24"/>
        </w:rPr>
        <w:t>用于文学扶贫图书、脱贫攻坚文学评论集等的印刷业务，</w:t>
      </w:r>
      <w:r w:rsidRPr="004F1A15">
        <w:rPr>
          <w:rFonts w:asciiTheme="minorEastAsia" w:eastAsiaTheme="minorEastAsia" w:hAnsiTheme="minorEastAsia" w:cs="仿宋" w:hint="eastAsia"/>
          <w:sz w:val="24"/>
        </w:rPr>
        <w:t>占项目决算支出金额109.80万元的4.55%。</w:t>
      </w:r>
    </w:p>
    <w:p w:rsidR="000A506E" w:rsidRPr="004F1A15" w:rsidRDefault="004B6751" w:rsidP="00A37EEC">
      <w:pPr>
        <w:adjustRightInd w:val="0"/>
        <w:snapToGrid w:val="0"/>
        <w:spacing w:line="560" w:lineRule="exact"/>
        <w:ind w:firstLineChars="200" w:firstLine="482"/>
        <w:rPr>
          <w:rFonts w:asciiTheme="minorEastAsia" w:eastAsiaTheme="minorEastAsia" w:hAnsiTheme="minorEastAsia" w:cs="仿宋"/>
          <w:sz w:val="24"/>
        </w:rPr>
      </w:pPr>
      <w:r w:rsidRPr="00A37EEC">
        <w:rPr>
          <w:rFonts w:asciiTheme="minorEastAsia" w:eastAsiaTheme="minorEastAsia" w:hAnsiTheme="minorEastAsia" w:cs="仿宋" w:hint="eastAsia"/>
          <w:b/>
          <w:sz w:val="24"/>
        </w:rPr>
        <w:t>二是《当代文坛》编辑部“文学创作经费”</w:t>
      </w:r>
      <w:r w:rsidR="00A37EEC">
        <w:rPr>
          <w:rFonts w:asciiTheme="minorEastAsia" w:eastAsiaTheme="minorEastAsia" w:hAnsiTheme="minorEastAsia" w:cs="仿宋" w:hint="eastAsia"/>
          <w:sz w:val="24"/>
        </w:rPr>
        <w:t>，</w:t>
      </w:r>
      <w:r w:rsidRPr="004F1A15">
        <w:rPr>
          <w:rFonts w:asciiTheme="minorEastAsia" w:eastAsiaTheme="minorEastAsia" w:hAnsiTheme="minorEastAsia" w:cs="仿宋" w:hint="eastAsia"/>
          <w:sz w:val="24"/>
        </w:rPr>
        <w:t>列支印刷费18.00万元，</w:t>
      </w:r>
      <w:r w:rsidRPr="00A37EEC">
        <w:rPr>
          <w:rFonts w:asciiTheme="minorEastAsia" w:eastAsiaTheme="minorEastAsia" w:hAnsiTheme="minorEastAsia" w:cs="仿宋" w:hint="eastAsia"/>
          <w:sz w:val="24"/>
        </w:rPr>
        <w:t>用于支付2020年《当代文坛》期刊的印刷业务，</w:t>
      </w:r>
      <w:r w:rsidRPr="004F1A15">
        <w:rPr>
          <w:rFonts w:asciiTheme="minorEastAsia" w:eastAsiaTheme="minorEastAsia" w:hAnsiTheme="minorEastAsia" w:cs="仿宋" w:hint="eastAsia"/>
          <w:sz w:val="24"/>
        </w:rPr>
        <w:t>占项目决算支出金额40万元的45.00%。</w:t>
      </w:r>
    </w:p>
    <w:p w:rsidR="000A506E" w:rsidRPr="00A37EEC" w:rsidRDefault="004B6751" w:rsidP="00A37EEC">
      <w:pPr>
        <w:adjustRightInd w:val="0"/>
        <w:snapToGrid w:val="0"/>
        <w:spacing w:line="560" w:lineRule="exact"/>
        <w:ind w:rightChars="-62" w:right="-130" w:firstLineChars="200" w:firstLine="560"/>
        <w:jc w:val="left"/>
        <w:rPr>
          <w:rFonts w:ascii="楷体_GB2312" w:eastAsia="楷体_GB2312" w:hAnsi="仿宋" w:cs="仿宋"/>
          <w:sz w:val="28"/>
          <w:szCs w:val="28"/>
        </w:rPr>
      </w:pPr>
      <w:r w:rsidRPr="00A37EEC">
        <w:rPr>
          <w:rFonts w:ascii="楷体_GB2312" w:eastAsia="楷体_GB2312" w:hAnsi="仿宋" w:cs="仿宋" w:hint="eastAsia"/>
          <w:sz w:val="28"/>
          <w:szCs w:val="28"/>
        </w:rPr>
        <w:t>4.财务决算编制准确性</w:t>
      </w:r>
    </w:p>
    <w:p w:rsidR="000A506E" w:rsidRPr="00A37EEC" w:rsidRDefault="004B6751">
      <w:pPr>
        <w:adjustRightInd w:val="0"/>
        <w:snapToGrid w:val="0"/>
        <w:spacing w:line="560" w:lineRule="exact"/>
        <w:ind w:firstLineChars="200" w:firstLine="480"/>
        <w:rPr>
          <w:rFonts w:asciiTheme="minorEastAsia" w:eastAsiaTheme="minorEastAsia" w:hAnsiTheme="minorEastAsia" w:cs="仿宋"/>
          <w:sz w:val="24"/>
        </w:rPr>
      </w:pPr>
      <w:r w:rsidRPr="00A37EEC">
        <w:rPr>
          <w:rFonts w:asciiTheme="minorEastAsia" w:eastAsiaTheme="minorEastAsia" w:hAnsiTheme="minorEastAsia" w:cs="仿宋" w:hint="eastAsia"/>
          <w:sz w:val="24"/>
        </w:rPr>
        <w:t>根据预算内专用项目科目支出情况明细表和抽查情况，抽查了4个项目，总金额366.81万元，项目支出决算报表数与项目支出账面数一致。</w:t>
      </w:r>
      <w:r w:rsidRPr="00A37EEC">
        <w:rPr>
          <w:rFonts w:asciiTheme="minorEastAsia" w:eastAsiaTheme="minorEastAsia" w:hAnsiTheme="minorEastAsia" w:cs="仿宋"/>
          <w:sz w:val="24"/>
        </w:rPr>
        <w:t xml:space="preserve"> </w:t>
      </w:r>
    </w:p>
    <w:p w:rsidR="000A506E" w:rsidRPr="00A37EEC" w:rsidRDefault="004B6751" w:rsidP="00A37EEC">
      <w:pPr>
        <w:adjustRightInd w:val="0"/>
        <w:snapToGrid w:val="0"/>
        <w:spacing w:line="560" w:lineRule="exact"/>
        <w:ind w:rightChars="-62" w:right="-130" w:firstLineChars="200" w:firstLine="560"/>
        <w:jc w:val="left"/>
        <w:rPr>
          <w:rFonts w:ascii="楷体_GB2312" w:eastAsia="楷体_GB2312" w:hAnsi="仿宋" w:cs="仿宋"/>
          <w:sz w:val="28"/>
          <w:szCs w:val="28"/>
        </w:rPr>
      </w:pPr>
      <w:r w:rsidRPr="00A37EEC">
        <w:rPr>
          <w:rFonts w:ascii="楷体_GB2312" w:eastAsia="楷体_GB2312" w:hAnsi="仿宋" w:cs="仿宋" w:hint="eastAsia"/>
          <w:sz w:val="28"/>
          <w:szCs w:val="28"/>
        </w:rPr>
        <w:t>5.项目结转合规性</w:t>
      </w:r>
    </w:p>
    <w:p w:rsidR="000A506E" w:rsidRPr="00A37EEC" w:rsidRDefault="004B6751">
      <w:pPr>
        <w:adjustRightInd w:val="0"/>
        <w:snapToGrid w:val="0"/>
        <w:spacing w:line="560" w:lineRule="exact"/>
        <w:ind w:firstLineChars="200" w:firstLine="480"/>
        <w:rPr>
          <w:rFonts w:asciiTheme="minorEastAsia" w:eastAsiaTheme="minorEastAsia" w:hAnsiTheme="minorEastAsia" w:cs="仿宋"/>
          <w:color w:val="FF0000"/>
          <w:sz w:val="24"/>
        </w:rPr>
      </w:pPr>
      <w:r w:rsidRPr="00A37EEC">
        <w:rPr>
          <w:rFonts w:asciiTheme="minorEastAsia" w:eastAsiaTheme="minorEastAsia" w:hAnsiTheme="minorEastAsia" w:cs="仿宋" w:hint="eastAsia"/>
          <w:sz w:val="24"/>
        </w:rPr>
        <w:t>2020年初预算中结转2年以上项目1个（省作协机关）、资金35.70万元，超过2年结转的依据为</w:t>
      </w:r>
      <w:r w:rsidR="00A37EEC">
        <w:rPr>
          <w:rFonts w:asciiTheme="minorEastAsia" w:eastAsiaTheme="minorEastAsia" w:hAnsiTheme="minorEastAsia" w:cs="仿宋" w:hint="eastAsia"/>
          <w:sz w:val="24"/>
        </w:rPr>
        <w:t>：</w:t>
      </w:r>
      <w:r w:rsidRPr="00A37EEC">
        <w:rPr>
          <w:rFonts w:asciiTheme="minorEastAsia" w:eastAsiaTheme="minorEastAsia" w:hAnsiTheme="minorEastAsia" w:cs="仿宋" w:hint="eastAsia"/>
          <w:sz w:val="24"/>
        </w:rPr>
        <w:t>四川省委宣传部关于转发《关于&lt;文化名家暨“四个一</w:t>
      </w:r>
      <w:r w:rsidRPr="00A37EEC">
        <w:rPr>
          <w:rFonts w:asciiTheme="minorEastAsia" w:eastAsiaTheme="minorEastAsia" w:hAnsiTheme="minorEastAsia" w:cs="仿宋" w:hint="eastAsia"/>
          <w:sz w:val="24"/>
        </w:rPr>
        <w:lastRenderedPageBreak/>
        <w:t>批”人才工程项目资助及经费管理暂行办法&gt;的补充规定》的通知（川宣干〔2019〕43号）“第三条，1.专款专用。专项经费专款专用，经费管理单位不得提取管理费。专项经费使用周期为5年，5年内每一年度的结余经费可结转次年继续使用，超过5年仍有结余的，由经费管理单位财务部门将余款退回中宣部办公厅”。</w:t>
      </w:r>
    </w:p>
    <w:p w:rsidR="000A506E" w:rsidRPr="00A37EEC" w:rsidRDefault="004B6751" w:rsidP="00A37EEC">
      <w:pPr>
        <w:adjustRightInd w:val="0"/>
        <w:snapToGrid w:val="0"/>
        <w:spacing w:line="560" w:lineRule="exact"/>
        <w:ind w:rightChars="-62" w:right="-130" w:firstLineChars="200" w:firstLine="560"/>
        <w:jc w:val="left"/>
        <w:rPr>
          <w:rFonts w:ascii="楷体_GB2312" w:eastAsia="楷体_GB2312" w:hAnsi="仿宋"/>
          <w:sz w:val="28"/>
          <w:szCs w:val="28"/>
        </w:rPr>
      </w:pPr>
      <w:r w:rsidRPr="00A37EEC">
        <w:rPr>
          <w:rFonts w:ascii="楷体_GB2312" w:eastAsia="楷体_GB2312" w:hAnsi="仿宋" w:cs="仿宋" w:hint="eastAsia"/>
          <w:sz w:val="28"/>
          <w:szCs w:val="28"/>
        </w:rPr>
        <w:t>6. 信息化系统建设和维护</w:t>
      </w:r>
    </w:p>
    <w:p w:rsidR="000A506E" w:rsidRPr="00A37EEC" w:rsidRDefault="004B6751">
      <w:pPr>
        <w:adjustRightInd w:val="0"/>
        <w:snapToGrid w:val="0"/>
        <w:spacing w:line="560" w:lineRule="exact"/>
        <w:ind w:firstLineChars="200" w:firstLine="480"/>
        <w:rPr>
          <w:rFonts w:asciiTheme="minorEastAsia" w:eastAsiaTheme="minorEastAsia" w:hAnsiTheme="minorEastAsia" w:cs="仿宋"/>
          <w:sz w:val="24"/>
        </w:rPr>
      </w:pPr>
      <w:r w:rsidRPr="00A37EEC">
        <w:rPr>
          <w:rFonts w:asciiTheme="minorEastAsia" w:eastAsiaTheme="minorEastAsia" w:hAnsiTheme="minorEastAsia" w:cs="仿宋" w:hint="eastAsia"/>
          <w:sz w:val="24"/>
        </w:rPr>
        <w:t>根据省作协《部门信息化系统情况统计表》，2018至2020年无系统维护费。</w:t>
      </w:r>
    </w:p>
    <w:p w:rsidR="000A506E" w:rsidRDefault="004B6751" w:rsidP="00C00724">
      <w:pPr>
        <w:adjustRightInd w:val="0"/>
        <w:snapToGrid w:val="0"/>
        <w:spacing w:line="560" w:lineRule="exact"/>
        <w:ind w:rightChars="-62" w:right="-130" w:firstLineChars="200" w:firstLine="482"/>
        <w:jc w:val="left"/>
        <w:rPr>
          <w:rFonts w:ascii="楷体" w:eastAsia="楷体" w:hAnsi="楷体" w:cs="仿宋"/>
          <w:b/>
          <w:sz w:val="24"/>
        </w:rPr>
      </w:pPr>
      <w:r>
        <w:rPr>
          <w:rFonts w:ascii="楷体" w:eastAsia="楷体" w:hAnsi="楷体" w:cs="仿宋" w:hint="eastAsia"/>
          <w:b/>
          <w:sz w:val="24"/>
        </w:rPr>
        <w:t>（三）项目</w:t>
      </w:r>
      <w:r w:rsidR="00A37EEC">
        <w:rPr>
          <w:rFonts w:ascii="楷体" w:eastAsia="楷体" w:hAnsi="楷体" w:cs="仿宋" w:hint="eastAsia"/>
          <w:b/>
          <w:sz w:val="24"/>
        </w:rPr>
        <w:t>产出情况</w:t>
      </w:r>
    </w:p>
    <w:p w:rsidR="00A84FDF" w:rsidRPr="00A84FDF" w:rsidRDefault="00A84FDF" w:rsidP="0053065B">
      <w:pPr>
        <w:pStyle w:val="a0"/>
        <w:spacing w:before="93"/>
        <w:ind w:firstLineChars="200" w:firstLine="560"/>
        <w:rPr>
          <w:rFonts w:asciiTheme="minorEastAsia" w:eastAsiaTheme="minorEastAsia" w:hAnsiTheme="minorEastAsia" w:cs="仿宋"/>
          <w:kern w:val="2"/>
          <w:sz w:val="24"/>
        </w:rPr>
      </w:pPr>
      <w:r w:rsidRPr="00A84FDF">
        <w:rPr>
          <w:rFonts w:ascii="楷体_GB2312" w:eastAsia="楷体_GB2312" w:hint="eastAsia"/>
          <w:sz w:val="28"/>
          <w:szCs w:val="28"/>
        </w:rPr>
        <w:t>1.阿来影视剧创作工作室专项</w:t>
      </w:r>
    </w:p>
    <w:p w:rsidR="00A84FDF" w:rsidRPr="00A84FDF" w:rsidRDefault="00A84FDF" w:rsidP="00A84FDF">
      <w:pPr>
        <w:pStyle w:val="a0"/>
        <w:spacing w:before="93" w:line="560" w:lineRule="exact"/>
        <w:ind w:firstLineChars="200" w:firstLine="480"/>
        <w:rPr>
          <w:rFonts w:asciiTheme="minorEastAsia" w:eastAsiaTheme="minorEastAsia" w:hAnsiTheme="minorEastAsia" w:cs="仿宋"/>
          <w:kern w:val="2"/>
          <w:sz w:val="24"/>
        </w:rPr>
      </w:pPr>
      <w:r w:rsidRPr="00A84FDF">
        <w:rPr>
          <w:rFonts w:asciiTheme="minorEastAsia" w:eastAsiaTheme="minorEastAsia" w:hAnsiTheme="minorEastAsia" w:cs="仿宋" w:hint="eastAsia"/>
          <w:kern w:val="2"/>
          <w:sz w:val="24"/>
        </w:rPr>
        <w:t>已完成《川盐世家》《保路悲歌》《铁血荣耀》3部重大题材长篇小说出版，同名电视连续剧剧本大纲完成创作，剧本进入到实际创作中，累计三个剧本已完成50集的初稿，召开4次研讨会对完稿剧本提出修改意见。</w:t>
      </w:r>
    </w:p>
    <w:p w:rsidR="00A84FDF" w:rsidRDefault="00A84FDF" w:rsidP="00A84FDF">
      <w:pPr>
        <w:pStyle w:val="a0"/>
        <w:spacing w:before="93"/>
        <w:rPr>
          <w:rFonts w:asciiTheme="minorEastAsia" w:eastAsiaTheme="minorEastAsia" w:hAnsiTheme="minorEastAsia" w:cs="仿宋"/>
          <w:sz w:val="24"/>
        </w:rPr>
      </w:pPr>
      <w:r>
        <w:rPr>
          <w:rFonts w:asciiTheme="minorEastAsia" w:eastAsiaTheme="minorEastAsia" w:hAnsiTheme="minorEastAsia" w:cs="仿宋" w:hint="eastAsia"/>
          <w:sz w:val="24"/>
        </w:rPr>
        <w:t xml:space="preserve">  </w:t>
      </w:r>
      <w:r w:rsidRPr="00A84FDF">
        <w:rPr>
          <w:rFonts w:ascii="楷体_GB2312" w:eastAsia="楷体_GB2312" w:hint="eastAsia"/>
          <w:sz w:val="28"/>
          <w:szCs w:val="28"/>
        </w:rPr>
        <w:t xml:space="preserve">  2.文学创作专项</w:t>
      </w:r>
    </w:p>
    <w:p w:rsidR="0053065B" w:rsidRPr="004952E0" w:rsidRDefault="0053065B" w:rsidP="0053065B">
      <w:pPr>
        <w:adjustRightInd w:val="0"/>
        <w:snapToGrid w:val="0"/>
        <w:spacing w:line="560" w:lineRule="exact"/>
        <w:ind w:firstLineChars="200" w:firstLine="480"/>
        <w:rPr>
          <w:rFonts w:asciiTheme="minorEastAsia" w:eastAsiaTheme="minorEastAsia" w:hAnsiTheme="minorEastAsia" w:cs="方正仿宋简体"/>
          <w:bCs/>
          <w:sz w:val="24"/>
        </w:rPr>
      </w:pPr>
      <w:r w:rsidRPr="004952E0">
        <w:rPr>
          <w:rFonts w:asciiTheme="minorEastAsia" w:eastAsiaTheme="minorEastAsia" w:hAnsiTheme="minorEastAsia" w:cs="方正仿宋简体" w:hint="eastAsia"/>
          <w:bCs/>
          <w:sz w:val="24"/>
        </w:rPr>
        <w:t>全年签约扶持主题作品20部，出版（发表）5部，发放两年来31部（篇）完结签约作品扶持经费47万元。与省扶贫开发局共同主办“四川省文学扶贫决胜凉山主题作品研讨会”，研讨《大凉山走向明天》《悬崖村》《高原之上：木里村幼素描》《噶莫阿妞》等主题作品4部。与人民网四川频道共同创办“四川报告：脱贫攻坚大决战”报告文学（非虚构）专栏，刊发作品近200篇。在四川作家网举办文学扶贫“万千百十”成果图片展。</w:t>
      </w:r>
    </w:p>
    <w:p w:rsidR="00A84FDF" w:rsidRPr="0053065B" w:rsidRDefault="0053065B" w:rsidP="0053065B">
      <w:pPr>
        <w:pStyle w:val="a0"/>
        <w:spacing w:before="93"/>
        <w:rPr>
          <w:rFonts w:hAnsiTheme="minorEastAsia" w:cs="仿宋"/>
          <w:szCs w:val="30"/>
        </w:rPr>
      </w:pPr>
      <w:r>
        <w:rPr>
          <w:rFonts w:asciiTheme="minorEastAsia" w:eastAsiaTheme="minorEastAsia" w:hAnsiTheme="minorEastAsia" w:cs="仿宋" w:hint="eastAsia"/>
          <w:sz w:val="24"/>
        </w:rPr>
        <w:t xml:space="preserve">    </w:t>
      </w:r>
      <w:r w:rsidRPr="0053065B">
        <w:rPr>
          <w:rFonts w:hAnsiTheme="minorEastAsia" w:cs="仿宋" w:hint="eastAsia"/>
          <w:szCs w:val="30"/>
        </w:rPr>
        <w:t>（四）项目效益情况</w:t>
      </w:r>
    </w:p>
    <w:p w:rsidR="00A84FDF" w:rsidRDefault="0053065B" w:rsidP="0053065B">
      <w:pPr>
        <w:pStyle w:val="a0"/>
        <w:spacing w:before="93"/>
        <w:ind w:firstLine="555"/>
        <w:rPr>
          <w:rFonts w:ascii="楷体_GB2312" w:eastAsia="楷体_GB2312"/>
          <w:sz w:val="28"/>
          <w:szCs w:val="28"/>
        </w:rPr>
      </w:pPr>
      <w:r w:rsidRPr="0053065B">
        <w:rPr>
          <w:rFonts w:ascii="楷体_GB2312" w:eastAsia="楷体_GB2312" w:hint="eastAsia"/>
          <w:sz w:val="28"/>
          <w:szCs w:val="28"/>
        </w:rPr>
        <w:t>1.社会效益</w:t>
      </w:r>
    </w:p>
    <w:p w:rsidR="0053065B" w:rsidRPr="004952E0" w:rsidRDefault="0053065B" w:rsidP="0053065B">
      <w:pPr>
        <w:adjustRightInd w:val="0"/>
        <w:snapToGrid w:val="0"/>
        <w:spacing w:line="560" w:lineRule="exact"/>
        <w:ind w:firstLineChars="200" w:firstLine="482"/>
        <w:rPr>
          <w:rFonts w:asciiTheme="minorEastAsia" w:eastAsiaTheme="minorEastAsia" w:hAnsiTheme="minorEastAsia" w:cs="方正仿宋简体"/>
          <w:bCs/>
          <w:sz w:val="24"/>
        </w:rPr>
      </w:pPr>
      <w:r>
        <w:rPr>
          <w:rFonts w:asciiTheme="minorEastAsia" w:eastAsiaTheme="minorEastAsia" w:hAnsiTheme="minorEastAsia" w:cs="方正仿宋简体" w:hint="eastAsia"/>
          <w:b/>
          <w:bCs/>
          <w:sz w:val="24"/>
        </w:rPr>
        <w:t>一是</w:t>
      </w:r>
      <w:r w:rsidRPr="004952E0">
        <w:rPr>
          <w:rFonts w:asciiTheme="minorEastAsia" w:eastAsiaTheme="minorEastAsia" w:hAnsiTheme="minorEastAsia" w:cs="方正仿宋简体" w:hint="eastAsia"/>
          <w:b/>
          <w:bCs/>
          <w:sz w:val="24"/>
        </w:rPr>
        <w:t>文学活动有声有色。</w:t>
      </w:r>
      <w:r w:rsidRPr="004952E0">
        <w:rPr>
          <w:rFonts w:asciiTheme="minorEastAsia" w:eastAsiaTheme="minorEastAsia" w:hAnsiTheme="minorEastAsia" w:cs="方正仿宋简体" w:hint="eastAsia"/>
          <w:bCs/>
          <w:sz w:val="24"/>
        </w:rPr>
        <w:t>新时代乡村题材创作座谈会、马识途《夜谭续记》作品研讨会、2020中国文艺理论前沿峰会暨四川青年作家研讨会、四川文学名刊主编论坛、星星大学生诗歌夏令营、星星诗刊年度诗歌颁奖活动、“新时代乡</w:t>
      </w:r>
      <w:r w:rsidRPr="004952E0">
        <w:rPr>
          <w:rFonts w:asciiTheme="minorEastAsia" w:eastAsiaTheme="minorEastAsia" w:hAnsiTheme="minorEastAsia" w:cs="方正仿宋简体" w:hint="eastAsia"/>
          <w:bCs/>
          <w:sz w:val="24"/>
        </w:rPr>
        <w:lastRenderedPageBreak/>
        <w:t>村题材创作·川渝作家走进大巴山（达州行）”采风创作活动等一系列文学活动倍受瞩目。成都市“成都国际诗歌周”“华语青年作家奖”评选活动、广元市“剑门关文学奖”、泸州市“国际诗酒文化大会暨中国酒城·泸州老窖文化艺术周”、甘孜州“四川理塘·仓央嘉措诗歌节”、阿坝州“阿来诗歌节”、遂宁市“陈子昂诗歌节”等市州文学活动影响力进一步增强。</w:t>
      </w:r>
    </w:p>
    <w:p w:rsidR="0053065B" w:rsidRPr="004952E0" w:rsidRDefault="0053065B" w:rsidP="0053065B">
      <w:pPr>
        <w:adjustRightInd w:val="0"/>
        <w:snapToGrid w:val="0"/>
        <w:spacing w:line="560" w:lineRule="exact"/>
        <w:ind w:firstLineChars="200" w:firstLine="482"/>
        <w:rPr>
          <w:rFonts w:asciiTheme="minorEastAsia" w:eastAsiaTheme="minorEastAsia" w:hAnsiTheme="minorEastAsia" w:cs="方正仿宋简体"/>
          <w:bCs/>
          <w:sz w:val="24"/>
        </w:rPr>
      </w:pPr>
      <w:r>
        <w:rPr>
          <w:rFonts w:asciiTheme="minorEastAsia" w:eastAsiaTheme="minorEastAsia" w:hAnsiTheme="minorEastAsia" w:cs="方正仿宋简体" w:hint="eastAsia"/>
          <w:b/>
          <w:bCs/>
          <w:sz w:val="24"/>
        </w:rPr>
        <w:t>二</w:t>
      </w:r>
      <w:r w:rsidRPr="004952E0">
        <w:rPr>
          <w:rFonts w:asciiTheme="minorEastAsia" w:eastAsiaTheme="minorEastAsia" w:hAnsiTheme="minorEastAsia" w:cs="方正仿宋简体" w:hint="eastAsia"/>
          <w:b/>
          <w:bCs/>
          <w:sz w:val="24"/>
        </w:rPr>
        <w:t>是文学惠民创新推进。</w:t>
      </w:r>
      <w:r w:rsidRPr="004952E0">
        <w:rPr>
          <w:rFonts w:asciiTheme="minorEastAsia" w:eastAsiaTheme="minorEastAsia" w:hAnsiTheme="minorEastAsia" w:cs="方正仿宋简体" w:hint="eastAsia"/>
          <w:bCs/>
          <w:sz w:val="24"/>
        </w:rPr>
        <w:t>与四川日报社、省图书馆签署战略合作协议，推广优秀作品阅读，以“文学照亮生活·阅读成就人生”为主题，启动实施为期3年的“红色文学轻骑兵·百场讲座进基层”活动，去年7月启动以来，已在全省21个市州开展主题讲座37场，谢有顺、穆涛、沈苇、李舫、葛水平等多位名家到四川讲座。启动“文学川军·百场改稿进基层”文学质量提升活动，2020年开展改稿活动10次。</w:t>
      </w:r>
    </w:p>
    <w:p w:rsidR="0053065B" w:rsidRPr="0053065B" w:rsidRDefault="0053065B" w:rsidP="0053065B">
      <w:pPr>
        <w:pStyle w:val="a0"/>
        <w:spacing w:before="93"/>
        <w:ind w:firstLineChars="150" w:firstLine="450"/>
        <w:rPr>
          <w:szCs w:val="30"/>
        </w:rPr>
      </w:pPr>
      <w:r w:rsidRPr="0053065B">
        <w:rPr>
          <w:rFonts w:hint="eastAsia"/>
          <w:szCs w:val="30"/>
        </w:rPr>
        <w:t>2.经济效益</w:t>
      </w:r>
    </w:p>
    <w:p w:rsidR="0053065B" w:rsidRPr="0053065B" w:rsidRDefault="0053065B" w:rsidP="0053065B">
      <w:pPr>
        <w:pStyle w:val="a0"/>
        <w:spacing w:before="93" w:line="560" w:lineRule="exact"/>
        <w:rPr>
          <w:rFonts w:asciiTheme="minorEastAsia" w:eastAsiaTheme="minorEastAsia" w:hAnsiTheme="minorEastAsia" w:cs="方正仿宋简体"/>
          <w:bCs/>
          <w:kern w:val="2"/>
          <w:sz w:val="24"/>
        </w:rPr>
      </w:pPr>
      <w:r>
        <w:rPr>
          <w:rFonts w:asciiTheme="minorEastAsia" w:eastAsiaTheme="minorEastAsia" w:hAnsiTheme="minorEastAsia" w:hint="eastAsia"/>
          <w:sz w:val="24"/>
        </w:rPr>
        <w:t xml:space="preserve">    </w:t>
      </w:r>
      <w:r w:rsidRPr="0053065B">
        <w:rPr>
          <w:rFonts w:asciiTheme="minorEastAsia" w:eastAsiaTheme="minorEastAsia" w:hAnsiTheme="minorEastAsia" w:cs="方正仿宋简体" w:hint="eastAsia"/>
          <w:bCs/>
          <w:kern w:val="2"/>
          <w:sz w:val="24"/>
        </w:rPr>
        <w:t>文学阵地不断巩固，2020年《四川文学》《星星》诗刊、《当代文坛》三本期刊，全年共出版54期，实现事业收入510.5万元。</w:t>
      </w:r>
    </w:p>
    <w:p w:rsidR="000A506E" w:rsidRPr="0053065B" w:rsidRDefault="0053065B" w:rsidP="0053065B">
      <w:pPr>
        <w:pStyle w:val="a7"/>
        <w:spacing w:after="0" w:line="560" w:lineRule="exact"/>
        <w:ind w:firstLine="320"/>
        <w:rPr>
          <w:rFonts w:ascii="黑体" w:eastAsia="黑体" w:hAnsi="仿宋" w:cs="仿宋"/>
          <w:b/>
          <w:sz w:val="32"/>
          <w:szCs w:val="32"/>
        </w:rPr>
      </w:pPr>
      <w:r w:rsidRPr="0053065B">
        <w:rPr>
          <w:rFonts w:ascii="黑体" w:eastAsia="黑体" w:hAnsi="宋体" w:hint="eastAsia"/>
          <w:sz w:val="32"/>
          <w:szCs w:val="32"/>
        </w:rPr>
        <w:t>五</w:t>
      </w:r>
      <w:r w:rsidR="004B6751" w:rsidRPr="0053065B">
        <w:rPr>
          <w:rFonts w:ascii="黑体" w:eastAsia="黑体" w:hAnsi="宋体" w:hint="eastAsia"/>
          <w:sz w:val="32"/>
          <w:szCs w:val="32"/>
        </w:rPr>
        <w:t>、</w:t>
      </w:r>
      <w:r w:rsidR="004B6751" w:rsidRPr="0053065B">
        <w:rPr>
          <w:rFonts w:ascii="黑体" w:eastAsia="黑体" w:hAnsi="仿宋" w:cs="仿宋" w:hint="eastAsia"/>
          <w:b/>
          <w:sz w:val="32"/>
          <w:szCs w:val="32"/>
        </w:rPr>
        <w:t>存在的问题</w:t>
      </w:r>
    </w:p>
    <w:p w:rsidR="000A506E" w:rsidRPr="0053065B" w:rsidRDefault="0053065B" w:rsidP="0053065B">
      <w:pPr>
        <w:adjustRightInd w:val="0"/>
        <w:snapToGrid w:val="0"/>
        <w:spacing w:line="560" w:lineRule="exact"/>
        <w:ind w:rightChars="-62" w:right="-130" w:firstLineChars="200" w:firstLine="600"/>
        <w:rPr>
          <w:rFonts w:ascii="仿宋_GB2312" w:eastAsia="仿宋_GB2312" w:hAnsi="仿宋" w:cs="仿宋"/>
          <w:sz w:val="30"/>
          <w:szCs w:val="30"/>
        </w:rPr>
      </w:pPr>
      <w:r w:rsidRPr="0053065B">
        <w:rPr>
          <w:rFonts w:ascii="仿宋_GB2312" w:eastAsia="仿宋_GB2312" w:hAnsi="仿宋" w:cs="仿宋" w:hint="eastAsia"/>
          <w:sz w:val="30"/>
          <w:szCs w:val="30"/>
        </w:rPr>
        <w:t>（一）</w:t>
      </w:r>
      <w:r w:rsidR="004B6751" w:rsidRPr="0053065B">
        <w:rPr>
          <w:rFonts w:ascii="仿宋_GB2312" w:eastAsia="仿宋_GB2312" w:hAnsi="仿宋" w:cs="仿宋" w:hint="eastAsia"/>
          <w:sz w:val="30"/>
          <w:szCs w:val="30"/>
        </w:rPr>
        <w:t>项目决策方面存在的问题</w:t>
      </w:r>
    </w:p>
    <w:p w:rsidR="0053065B" w:rsidRPr="0053065B" w:rsidRDefault="0053065B" w:rsidP="0053065B">
      <w:pPr>
        <w:adjustRightInd w:val="0"/>
        <w:snapToGrid w:val="0"/>
        <w:spacing w:line="560" w:lineRule="exact"/>
        <w:ind w:rightChars="-62" w:right="-130" w:firstLineChars="200" w:firstLine="560"/>
        <w:rPr>
          <w:rFonts w:ascii="楷体_GB2312" w:eastAsia="楷体_GB2312" w:hAnsiTheme="minorEastAsia" w:cs="仿宋"/>
          <w:sz w:val="28"/>
          <w:szCs w:val="28"/>
        </w:rPr>
      </w:pPr>
      <w:r w:rsidRPr="0053065B">
        <w:rPr>
          <w:rFonts w:ascii="楷体_GB2312" w:eastAsia="楷体_GB2312" w:hAnsiTheme="minorEastAsia" w:cs="仿宋" w:hint="eastAsia"/>
          <w:sz w:val="28"/>
          <w:szCs w:val="28"/>
        </w:rPr>
        <w:t>1.可行性研究不足</w:t>
      </w:r>
    </w:p>
    <w:p w:rsidR="000A506E" w:rsidRPr="0053065B" w:rsidRDefault="004B6751" w:rsidP="0053065B">
      <w:pPr>
        <w:adjustRightInd w:val="0"/>
        <w:snapToGrid w:val="0"/>
        <w:spacing w:line="560" w:lineRule="exact"/>
        <w:ind w:rightChars="-62" w:right="-130" w:firstLineChars="200" w:firstLine="480"/>
        <w:rPr>
          <w:rFonts w:asciiTheme="minorEastAsia" w:eastAsiaTheme="minorEastAsia" w:hAnsiTheme="minorEastAsia" w:cs="仿宋"/>
          <w:sz w:val="24"/>
        </w:rPr>
      </w:pPr>
      <w:r w:rsidRPr="0053065B">
        <w:rPr>
          <w:rFonts w:asciiTheme="minorEastAsia" w:eastAsiaTheme="minorEastAsia" w:hAnsiTheme="minorEastAsia" w:cs="仿宋" w:hint="eastAsia"/>
          <w:sz w:val="24"/>
        </w:rPr>
        <w:t>抽查的4个项目中，省作协创研室的“重点作品扶持及重要报刊发表成果补贴”项目为2018年做过可行性研究，未明确项目再次进行可行性研究的时间；“阿来影视剧创作工作室专项经费”立项时，缺少前期立项可行性研究过程，未聘请专家组成评审组进行评审，项目立项的决策依据不充分。2020年延续以前年度项目执行，未进行可行性研究。</w:t>
      </w:r>
    </w:p>
    <w:p w:rsidR="00B14505" w:rsidRPr="00B14505" w:rsidRDefault="00B14505" w:rsidP="00B14505">
      <w:pPr>
        <w:adjustRightInd w:val="0"/>
        <w:snapToGrid w:val="0"/>
        <w:spacing w:line="560" w:lineRule="exact"/>
        <w:ind w:rightChars="-62" w:right="-130" w:firstLineChars="200" w:firstLine="560"/>
        <w:rPr>
          <w:rFonts w:ascii="楷体_GB2312" w:eastAsia="楷体_GB2312" w:hAnsiTheme="minorEastAsia" w:cs="仿宋"/>
          <w:sz w:val="28"/>
          <w:szCs w:val="28"/>
        </w:rPr>
      </w:pPr>
      <w:r w:rsidRPr="00B14505">
        <w:rPr>
          <w:rFonts w:ascii="楷体_GB2312" w:eastAsia="楷体_GB2312" w:hAnsiTheme="minorEastAsia" w:cs="仿宋" w:hint="eastAsia"/>
          <w:sz w:val="28"/>
          <w:szCs w:val="28"/>
        </w:rPr>
        <w:t>2.部分项目缺少资金测算过程</w:t>
      </w:r>
    </w:p>
    <w:p w:rsidR="000A506E" w:rsidRPr="0053065B" w:rsidRDefault="004B6751" w:rsidP="0053065B">
      <w:pPr>
        <w:adjustRightInd w:val="0"/>
        <w:snapToGrid w:val="0"/>
        <w:spacing w:line="560" w:lineRule="exact"/>
        <w:ind w:rightChars="-62" w:right="-130" w:firstLineChars="200" w:firstLine="480"/>
        <w:rPr>
          <w:rFonts w:asciiTheme="minorEastAsia" w:eastAsiaTheme="minorEastAsia" w:hAnsiTheme="minorEastAsia"/>
          <w:sz w:val="24"/>
        </w:rPr>
      </w:pPr>
      <w:r w:rsidRPr="0053065B">
        <w:rPr>
          <w:rFonts w:asciiTheme="minorEastAsia" w:eastAsiaTheme="minorEastAsia" w:hAnsiTheme="minorEastAsia" w:cs="仿宋" w:hint="eastAsia"/>
          <w:sz w:val="24"/>
        </w:rPr>
        <w:t>“阿来影视剧创作工作室专项经费”在《项目立项审核表》中大概描述了资</w:t>
      </w:r>
      <w:r w:rsidRPr="0053065B">
        <w:rPr>
          <w:rFonts w:asciiTheme="minorEastAsia" w:eastAsiaTheme="minorEastAsia" w:hAnsiTheme="minorEastAsia" w:cs="仿宋" w:hint="eastAsia"/>
          <w:sz w:val="24"/>
        </w:rPr>
        <w:lastRenderedPageBreak/>
        <w:t>金测算依据，无具体的资金测算过程。</w:t>
      </w:r>
    </w:p>
    <w:p w:rsidR="00B14505" w:rsidRPr="00B14505" w:rsidRDefault="004B6751" w:rsidP="00B14505">
      <w:pPr>
        <w:adjustRightInd w:val="0"/>
        <w:snapToGrid w:val="0"/>
        <w:spacing w:line="560" w:lineRule="exact"/>
        <w:ind w:firstLineChars="200" w:firstLine="560"/>
        <w:rPr>
          <w:rFonts w:ascii="楷体_GB2312" w:eastAsia="楷体_GB2312" w:hAnsiTheme="minorEastAsia" w:cs="仿宋"/>
          <w:sz w:val="28"/>
          <w:szCs w:val="28"/>
        </w:rPr>
      </w:pPr>
      <w:r w:rsidRPr="00B14505">
        <w:rPr>
          <w:rFonts w:ascii="楷体_GB2312" w:eastAsia="楷体_GB2312" w:hAnsiTheme="minorEastAsia" w:cs="仿宋" w:hint="eastAsia"/>
          <w:sz w:val="28"/>
          <w:szCs w:val="28"/>
        </w:rPr>
        <w:t>3</w:t>
      </w:r>
      <w:r w:rsidR="00B14505" w:rsidRPr="00B14505">
        <w:rPr>
          <w:rFonts w:ascii="楷体_GB2312" w:eastAsia="楷体_GB2312" w:hAnsiTheme="minorEastAsia" w:cs="仿宋" w:hint="eastAsia"/>
          <w:sz w:val="28"/>
          <w:szCs w:val="28"/>
        </w:rPr>
        <w:t>. 绩效指标不全面</w:t>
      </w:r>
    </w:p>
    <w:p w:rsidR="000A506E" w:rsidRPr="0053065B" w:rsidRDefault="004B6751" w:rsidP="0053065B">
      <w:pPr>
        <w:adjustRightInd w:val="0"/>
        <w:snapToGrid w:val="0"/>
        <w:spacing w:line="560" w:lineRule="exact"/>
        <w:ind w:firstLineChars="200" w:firstLine="480"/>
        <w:rPr>
          <w:rFonts w:asciiTheme="minorEastAsia" w:eastAsiaTheme="minorEastAsia" w:hAnsiTheme="minorEastAsia" w:cs="仿宋"/>
          <w:sz w:val="24"/>
        </w:rPr>
      </w:pPr>
      <w:r w:rsidRPr="0053065B">
        <w:rPr>
          <w:rFonts w:asciiTheme="minorEastAsia" w:eastAsiaTheme="minorEastAsia" w:hAnsiTheme="minorEastAsia" w:cs="仿宋" w:hint="eastAsia"/>
          <w:sz w:val="24"/>
        </w:rPr>
        <w:t>在绩效指标设置上，部分数量指标指向性较弱、不完整，设置不合理，效益指标细化量化不够、缺乏可考核性。</w:t>
      </w:r>
    </w:p>
    <w:p w:rsidR="000A506E" w:rsidRPr="00B14505" w:rsidRDefault="00B14505" w:rsidP="00B14505">
      <w:pPr>
        <w:adjustRightInd w:val="0"/>
        <w:snapToGrid w:val="0"/>
        <w:spacing w:line="560" w:lineRule="exact"/>
        <w:ind w:rightChars="-62" w:right="-130" w:firstLineChars="200" w:firstLine="600"/>
        <w:rPr>
          <w:rFonts w:ascii="仿宋_GB2312" w:eastAsia="仿宋_GB2312" w:hAnsi="仿宋" w:cs="仿宋"/>
          <w:sz w:val="30"/>
          <w:szCs w:val="30"/>
        </w:rPr>
      </w:pPr>
      <w:r w:rsidRPr="00B14505">
        <w:rPr>
          <w:rFonts w:ascii="仿宋_GB2312" w:eastAsia="仿宋_GB2312" w:hAnsi="仿宋" w:cs="仿宋" w:hint="eastAsia"/>
          <w:sz w:val="30"/>
          <w:szCs w:val="30"/>
        </w:rPr>
        <w:t>（二）</w:t>
      </w:r>
      <w:r w:rsidR="004B6751" w:rsidRPr="00B14505">
        <w:rPr>
          <w:rFonts w:ascii="仿宋_GB2312" w:eastAsia="仿宋_GB2312" w:hAnsi="仿宋" w:cs="仿宋" w:hint="eastAsia"/>
          <w:sz w:val="30"/>
          <w:szCs w:val="30"/>
        </w:rPr>
        <w:t>项目实施方面存在的问题</w:t>
      </w:r>
    </w:p>
    <w:p w:rsidR="00B14505" w:rsidRPr="00B14505" w:rsidRDefault="00B14505" w:rsidP="00B14505">
      <w:pPr>
        <w:adjustRightInd w:val="0"/>
        <w:snapToGrid w:val="0"/>
        <w:spacing w:line="560" w:lineRule="exact"/>
        <w:ind w:rightChars="-62" w:right="-130" w:firstLineChars="200" w:firstLine="560"/>
        <w:rPr>
          <w:rFonts w:ascii="楷体_GB2312" w:eastAsia="楷体_GB2312" w:hAnsiTheme="minorEastAsia" w:cs="仿宋"/>
          <w:sz w:val="28"/>
          <w:szCs w:val="28"/>
        </w:rPr>
      </w:pPr>
      <w:r w:rsidRPr="00B14505">
        <w:rPr>
          <w:rFonts w:ascii="楷体_GB2312" w:eastAsia="楷体_GB2312" w:hAnsiTheme="minorEastAsia" w:cs="仿宋" w:hint="eastAsia"/>
          <w:sz w:val="28"/>
          <w:szCs w:val="28"/>
        </w:rPr>
        <w:t>1. 绩效目标缺乏匹配性</w:t>
      </w:r>
    </w:p>
    <w:p w:rsidR="000A506E" w:rsidRPr="00B14505" w:rsidRDefault="004B6751" w:rsidP="0053065B">
      <w:pPr>
        <w:adjustRightInd w:val="0"/>
        <w:snapToGrid w:val="0"/>
        <w:spacing w:line="560" w:lineRule="exact"/>
        <w:ind w:rightChars="-62" w:right="-130" w:firstLineChars="200" w:firstLine="480"/>
        <w:rPr>
          <w:rFonts w:asciiTheme="minorEastAsia" w:eastAsiaTheme="minorEastAsia" w:hAnsiTheme="minorEastAsia" w:cs="仿宋"/>
          <w:sz w:val="24"/>
        </w:rPr>
      </w:pPr>
      <w:r w:rsidRPr="00B14505">
        <w:rPr>
          <w:rFonts w:asciiTheme="minorEastAsia" w:eastAsiaTheme="minorEastAsia" w:hAnsiTheme="minorEastAsia" w:cs="仿宋" w:hint="eastAsia"/>
          <w:sz w:val="24"/>
        </w:rPr>
        <w:t>省作协机关在“文学创作经费”中列支印刷费，支出内容与项目绩效目标缺乏匹配性，实际开支范围与实施内容相偏离。</w:t>
      </w:r>
    </w:p>
    <w:p w:rsidR="00B14505" w:rsidRPr="00B14505" w:rsidRDefault="00B14505" w:rsidP="00B14505">
      <w:pPr>
        <w:adjustRightInd w:val="0"/>
        <w:snapToGrid w:val="0"/>
        <w:spacing w:line="560" w:lineRule="exact"/>
        <w:ind w:rightChars="-62" w:right="-130" w:firstLineChars="250" w:firstLine="700"/>
        <w:rPr>
          <w:rFonts w:ascii="楷体_GB2312" w:eastAsia="楷体_GB2312" w:hAnsiTheme="minorEastAsia" w:cs="仿宋"/>
          <w:sz w:val="28"/>
          <w:szCs w:val="28"/>
        </w:rPr>
      </w:pPr>
      <w:r w:rsidRPr="00B14505">
        <w:rPr>
          <w:rFonts w:ascii="楷体_GB2312" w:eastAsia="楷体_GB2312" w:hAnsiTheme="minorEastAsia" w:cs="仿宋" w:hint="eastAsia"/>
          <w:sz w:val="28"/>
          <w:szCs w:val="28"/>
        </w:rPr>
        <w:t>2.项目经费使用范围不明确</w:t>
      </w:r>
    </w:p>
    <w:p w:rsidR="000A506E" w:rsidRPr="0053065B" w:rsidRDefault="004B6751" w:rsidP="00B14505">
      <w:pPr>
        <w:adjustRightInd w:val="0"/>
        <w:snapToGrid w:val="0"/>
        <w:spacing w:line="560" w:lineRule="exact"/>
        <w:ind w:rightChars="-62" w:right="-130" w:firstLineChars="250" w:firstLine="600"/>
        <w:rPr>
          <w:rFonts w:asciiTheme="minorEastAsia" w:eastAsiaTheme="minorEastAsia" w:hAnsiTheme="minorEastAsia" w:cs="仿宋"/>
          <w:sz w:val="24"/>
        </w:rPr>
      </w:pPr>
      <w:r w:rsidRPr="00B14505">
        <w:rPr>
          <w:rFonts w:asciiTheme="minorEastAsia" w:eastAsiaTheme="minorEastAsia" w:hAnsiTheme="minorEastAsia" w:cs="仿宋" w:hint="eastAsia"/>
          <w:sz w:val="24"/>
        </w:rPr>
        <w:t>“阿来影视剧创作工作室专项经费”</w:t>
      </w:r>
      <w:r w:rsidRPr="0053065B">
        <w:rPr>
          <w:rFonts w:asciiTheme="minorEastAsia" w:eastAsiaTheme="minorEastAsia" w:hAnsiTheme="minorEastAsia" w:cs="仿宋" w:hint="eastAsia"/>
          <w:sz w:val="24"/>
        </w:rPr>
        <w:t>的实际支出内容包含人员劳务、人员差旅、办公用具采购、办公室装修等费用。</w:t>
      </w:r>
    </w:p>
    <w:p w:rsidR="000A506E" w:rsidRPr="00B14505" w:rsidRDefault="00B14505" w:rsidP="00B14505">
      <w:pPr>
        <w:adjustRightInd w:val="0"/>
        <w:snapToGrid w:val="0"/>
        <w:spacing w:line="560" w:lineRule="exact"/>
        <w:ind w:rightChars="-62" w:right="-130" w:firstLineChars="200" w:firstLine="600"/>
        <w:rPr>
          <w:rFonts w:ascii="仿宋_GB2312" w:eastAsia="仿宋_GB2312" w:hAnsi="仿宋" w:cs="仿宋"/>
          <w:sz w:val="30"/>
          <w:szCs w:val="30"/>
        </w:rPr>
      </w:pPr>
      <w:r w:rsidRPr="00B14505">
        <w:rPr>
          <w:rFonts w:ascii="仿宋_GB2312" w:eastAsia="仿宋_GB2312" w:hAnsi="仿宋" w:cs="仿宋" w:hint="eastAsia"/>
          <w:sz w:val="30"/>
          <w:szCs w:val="30"/>
        </w:rPr>
        <w:t>（三）</w:t>
      </w:r>
      <w:r w:rsidR="004B6751" w:rsidRPr="00B14505">
        <w:rPr>
          <w:rFonts w:ascii="仿宋_GB2312" w:eastAsia="仿宋_GB2312" w:hAnsi="仿宋" w:cs="仿宋" w:hint="eastAsia"/>
          <w:sz w:val="30"/>
          <w:szCs w:val="30"/>
        </w:rPr>
        <w:t>项目完成方面存在的问题</w:t>
      </w:r>
    </w:p>
    <w:p w:rsidR="00B14505" w:rsidRPr="00B14505" w:rsidRDefault="004B6751" w:rsidP="00B14505">
      <w:pPr>
        <w:adjustRightInd w:val="0"/>
        <w:snapToGrid w:val="0"/>
        <w:spacing w:line="560" w:lineRule="exact"/>
        <w:ind w:rightChars="-62" w:right="-130" w:firstLineChars="250" w:firstLine="700"/>
        <w:rPr>
          <w:rFonts w:ascii="楷体_GB2312" w:eastAsia="楷体_GB2312" w:hAnsiTheme="minorEastAsia" w:cs="仿宋"/>
          <w:sz w:val="28"/>
          <w:szCs w:val="28"/>
        </w:rPr>
      </w:pPr>
      <w:r w:rsidRPr="00B14505">
        <w:rPr>
          <w:rFonts w:ascii="楷体_GB2312" w:eastAsia="楷体_GB2312" w:hAnsiTheme="minorEastAsia" w:cs="仿宋" w:hint="eastAsia"/>
          <w:sz w:val="28"/>
          <w:szCs w:val="28"/>
        </w:rPr>
        <w:t>1</w:t>
      </w:r>
      <w:r w:rsidR="00B14505" w:rsidRPr="00B14505">
        <w:rPr>
          <w:rFonts w:ascii="楷体_GB2312" w:eastAsia="楷体_GB2312" w:hAnsiTheme="minorEastAsia" w:cs="仿宋" w:hint="eastAsia"/>
          <w:sz w:val="28"/>
          <w:szCs w:val="28"/>
        </w:rPr>
        <w:t>.绩效考核不全面</w:t>
      </w:r>
    </w:p>
    <w:p w:rsidR="000A506E" w:rsidRPr="0053065B" w:rsidRDefault="00B14505" w:rsidP="00B14505">
      <w:pPr>
        <w:adjustRightInd w:val="0"/>
        <w:snapToGrid w:val="0"/>
        <w:spacing w:line="560" w:lineRule="exact"/>
        <w:ind w:rightChars="-62" w:right="-130" w:firstLineChars="250" w:firstLine="600"/>
        <w:rPr>
          <w:rFonts w:asciiTheme="minorEastAsia" w:eastAsiaTheme="minorEastAsia" w:hAnsiTheme="minorEastAsia" w:cs="仿宋"/>
          <w:sz w:val="24"/>
        </w:rPr>
      </w:pPr>
      <w:r>
        <w:rPr>
          <w:rFonts w:asciiTheme="minorEastAsia" w:eastAsiaTheme="minorEastAsia" w:hAnsiTheme="minorEastAsia" w:cs="仿宋" w:hint="eastAsia"/>
          <w:sz w:val="24"/>
        </w:rPr>
        <w:t>部分</w:t>
      </w:r>
      <w:r w:rsidR="004B6751" w:rsidRPr="0053065B">
        <w:rPr>
          <w:rFonts w:asciiTheme="minorEastAsia" w:eastAsiaTheme="minorEastAsia" w:hAnsiTheme="minorEastAsia" w:cs="仿宋" w:hint="eastAsia"/>
          <w:sz w:val="24"/>
        </w:rPr>
        <w:t>预算项目未进行绩效指标考核和汇总分析。</w:t>
      </w:r>
    </w:p>
    <w:p w:rsidR="00B14505" w:rsidRPr="00B14505" w:rsidRDefault="004B6751" w:rsidP="00B14505">
      <w:pPr>
        <w:adjustRightInd w:val="0"/>
        <w:snapToGrid w:val="0"/>
        <w:spacing w:line="560" w:lineRule="exact"/>
        <w:ind w:rightChars="-62" w:right="-130" w:firstLineChars="250" w:firstLine="700"/>
        <w:rPr>
          <w:rFonts w:ascii="楷体_GB2312" w:eastAsia="楷体_GB2312" w:hAnsiTheme="minorEastAsia" w:cs="仿宋"/>
          <w:sz w:val="28"/>
          <w:szCs w:val="28"/>
        </w:rPr>
      </w:pPr>
      <w:r w:rsidRPr="00B14505">
        <w:rPr>
          <w:rFonts w:ascii="楷体_GB2312" w:eastAsia="楷体_GB2312" w:hAnsiTheme="minorEastAsia" w:cs="仿宋" w:hint="eastAsia"/>
          <w:sz w:val="28"/>
          <w:szCs w:val="28"/>
        </w:rPr>
        <w:t>2</w:t>
      </w:r>
      <w:r w:rsidR="00B14505" w:rsidRPr="00B14505">
        <w:rPr>
          <w:rFonts w:ascii="楷体_GB2312" w:eastAsia="楷体_GB2312" w:hAnsiTheme="minorEastAsia" w:cs="仿宋" w:hint="eastAsia"/>
          <w:sz w:val="28"/>
          <w:szCs w:val="28"/>
        </w:rPr>
        <w:t>.满意度指标缺乏基础资料</w:t>
      </w:r>
    </w:p>
    <w:p w:rsidR="000A506E" w:rsidRPr="0053065B" w:rsidRDefault="004B6751" w:rsidP="00B14505">
      <w:pPr>
        <w:adjustRightInd w:val="0"/>
        <w:snapToGrid w:val="0"/>
        <w:spacing w:line="560" w:lineRule="exact"/>
        <w:ind w:rightChars="-62" w:right="-130" w:firstLineChars="250" w:firstLine="600"/>
        <w:rPr>
          <w:rFonts w:asciiTheme="minorEastAsia" w:eastAsiaTheme="minorEastAsia" w:hAnsiTheme="minorEastAsia" w:cs="仿宋"/>
          <w:sz w:val="24"/>
        </w:rPr>
      </w:pPr>
      <w:r w:rsidRPr="0053065B">
        <w:rPr>
          <w:rFonts w:asciiTheme="minorEastAsia" w:eastAsiaTheme="minorEastAsia" w:hAnsiTheme="minorEastAsia" w:cs="仿宋" w:hint="eastAsia"/>
          <w:sz w:val="24"/>
        </w:rPr>
        <w:t>部分项目设置了满意度指标，但实际未能提供满意度调查问卷及调查基础资料。</w:t>
      </w:r>
    </w:p>
    <w:p w:rsidR="000A506E" w:rsidRPr="00B14505" w:rsidRDefault="004B6751" w:rsidP="00B14505">
      <w:pPr>
        <w:adjustRightInd w:val="0"/>
        <w:snapToGrid w:val="0"/>
        <w:spacing w:line="560" w:lineRule="exact"/>
        <w:ind w:rightChars="-62" w:right="-130" w:firstLineChars="300" w:firstLine="840"/>
        <w:rPr>
          <w:rFonts w:ascii="楷体_GB2312" w:eastAsia="楷体_GB2312" w:hAnsiTheme="minorEastAsia" w:cs="仿宋"/>
          <w:sz w:val="28"/>
          <w:szCs w:val="28"/>
        </w:rPr>
      </w:pPr>
      <w:r w:rsidRPr="00B14505">
        <w:rPr>
          <w:rFonts w:ascii="楷体_GB2312" w:eastAsia="楷体_GB2312" w:hAnsiTheme="minorEastAsia" w:cs="仿宋" w:hint="eastAsia"/>
          <w:sz w:val="28"/>
          <w:szCs w:val="28"/>
        </w:rPr>
        <w:t>3</w:t>
      </w:r>
      <w:r w:rsidR="00B14505" w:rsidRPr="00B14505">
        <w:rPr>
          <w:rFonts w:ascii="楷体_GB2312" w:eastAsia="楷体_GB2312" w:hAnsiTheme="minorEastAsia" w:cs="仿宋" w:hint="eastAsia"/>
          <w:sz w:val="28"/>
          <w:szCs w:val="28"/>
        </w:rPr>
        <w:t>.</w:t>
      </w:r>
      <w:r w:rsidRPr="00B14505">
        <w:rPr>
          <w:rFonts w:ascii="楷体_GB2312" w:eastAsia="楷体_GB2312" w:hAnsiTheme="minorEastAsia" w:cs="仿宋" w:hint="eastAsia"/>
          <w:sz w:val="28"/>
          <w:szCs w:val="28"/>
        </w:rPr>
        <w:t>部分项目预算的指标完成度、执行率较低。</w:t>
      </w:r>
    </w:p>
    <w:p w:rsidR="000A506E" w:rsidRPr="0053065B" w:rsidRDefault="004B6751" w:rsidP="00B14505">
      <w:pPr>
        <w:adjustRightInd w:val="0"/>
        <w:snapToGrid w:val="0"/>
        <w:spacing w:line="560" w:lineRule="exact"/>
        <w:ind w:rightChars="-62" w:right="-130" w:firstLineChars="200" w:firstLine="482"/>
        <w:rPr>
          <w:rFonts w:asciiTheme="minorEastAsia" w:eastAsiaTheme="minorEastAsia" w:hAnsiTheme="minorEastAsia" w:cs="仿宋"/>
          <w:sz w:val="24"/>
        </w:rPr>
      </w:pPr>
      <w:r w:rsidRPr="00B14505">
        <w:rPr>
          <w:rFonts w:asciiTheme="minorEastAsia" w:eastAsiaTheme="minorEastAsia" w:hAnsiTheme="minorEastAsia" w:cs="仿宋" w:hint="eastAsia"/>
          <w:b/>
          <w:sz w:val="24"/>
        </w:rPr>
        <w:t>一是“阿来影视剧创作工作室专项经费”项目</w:t>
      </w:r>
      <w:r w:rsidR="00B14505">
        <w:rPr>
          <w:rFonts w:asciiTheme="minorEastAsia" w:eastAsiaTheme="minorEastAsia" w:hAnsiTheme="minorEastAsia" w:cs="仿宋" w:hint="eastAsia"/>
          <w:sz w:val="24"/>
        </w:rPr>
        <w:t>。</w:t>
      </w:r>
      <w:r w:rsidRPr="0053065B">
        <w:rPr>
          <w:rFonts w:asciiTheme="minorEastAsia" w:eastAsiaTheme="minorEastAsia" w:hAnsiTheme="minorEastAsia" w:cs="仿宋" w:hint="eastAsia"/>
          <w:sz w:val="24"/>
        </w:rPr>
        <w:t>2020年度预算金额200.00 万元，2020年实际支出126.84 万元，预算执行率63.42%。</w:t>
      </w:r>
    </w:p>
    <w:p w:rsidR="000A506E" w:rsidRPr="0053065B" w:rsidRDefault="004B6751" w:rsidP="00B14505">
      <w:pPr>
        <w:adjustRightInd w:val="0"/>
        <w:snapToGrid w:val="0"/>
        <w:spacing w:line="560" w:lineRule="exact"/>
        <w:ind w:rightChars="-62" w:right="-130" w:firstLineChars="200" w:firstLine="482"/>
        <w:rPr>
          <w:rFonts w:asciiTheme="minorEastAsia" w:eastAsiaTheme="minorEastAsia" w:hAnsiTheme="minorEastAsia" w:cs="仿宋"/>
          <w:sz w:val="24"/>
        </w:rPr>
      </w:pPr>
      <w:r w:rsidRPr="00B14505">
        <w:rPr>
          <w:rFonts w:asciiTheme="minorEastAsia" w:eastAsiaTheme="minorEastAsia" w:hAnsiTheme="minorEastAsia" w:cs="仿宋" w:hint="eastAsia"/>
          <w:b/>
          <w:sz w:val="24"/>
        </w:rPr>
        <w:t>二是“文学创作经费”项目</w:t>
      </w:r>
      <w:r w:rsidR="00B14505" w:rsidRPr="00B14505">
        <w:rPr>
          <w:rFonts w:asciiTheme="minorEastAsia" w:eastAsiaTheme="minorEastAsia" w:hAnsiTheme="minorEastAsia" w:cs="仿宋" w:hint="eastAsia"/>
          <w:b/>
          <w:sz w:val="24"/>
        </w:rPr>
        <w:t>。</w:t>
      </w:r>
      <w:r w:rsidRPr="0053065B">
        <w:rPr>
          <w:rFonts w:asciiTheme="minorEastAsia" w:eastAsiaTheme="minorEastAsia" w:hAnsiTheme="minorEastAsia" w:cs="仿宋" w:hint="eastAsia"/>
          <w:sz w:val="24"/>
        </w:rPr>
        <w:t>5个数量指标，完成了2个，完成率40%；5个效果指标，完成了1个，完成率20%，完成情况较差。</w:t>
      </w:r>
    </w:p>
    <w:p w:rsidR="000A506E" w:rsidRPr="00B14505" w:rsidRDefault="00B14505" w:rsidP="00B14505">
      <w:pPr>
        <w:adjustRightInd w:val="0"/>
        <w:snapToGrid w:val="0"/>
        <w:spacing w:line="560" w:lineRule="exact"/>
        <w:ind w:rightChars="-62" w:right="-130" w:firstLineChars="200" w:firstLine="643"/>
        <w:jc w:val="left"/>
        <w:rPr>
          <w:rFonts w:ascii="黑体" w:eastAsia="黑体" w:hAnsi="仿宋" w:cs="仿宋"/>
          <w:b/>
          <w:sz w:val="32"/>
          <w:szCs w:val="32"/>
        </w:rPr>
      </w:pPr>
      <w:r w:rsidRPr="00B14505">
        <w:rPr>
          <w:rFonts w:ascii="黑体" w:eastAsia="黑体" w:hAnsi="仿宋" w:cs="仿宋" w:hint="eastAsia"/>
          <w:b/>
          <w:sz w:val="32"/>
          <w:szCs w:val="32"/>
        </w:rPr>
        <w:t>六、</w:t>
      </w:r>
      <w:r w:rsidR="004B6751" w:rsidRPr="00B14505">
        <w:rPr>
          <w:rFonts w:ascii="黑体" w:eastAsia="黑体" w:hAnsi="仿宋" w:cs="仿宋" w:hint="eastAsia"/>
          <w:b/>
          <w:sz w:val="32"/>
          <w:szCs w:val="32"/>
        </w:rPr>
        <w:t>相关</w:t>
      </w:r>
      <w:r w:rsidRPr="00B14505">
        <w:rPr>
          <w:rFonts w:ascii="黑体" w:eastAsia="黑体" w:hAnsi="仿宋" w:cs="仿宋" w:hint="eastAsia"/>
          <w:b/>
          <w:sz w:val="32"/>
          <w:szCs w:val="32"/>
        </w:rPr>
        <w:t>措施</w:t>
      </w:r>
      <w:r w:rsidR="004B6751" w:rsidRPr="00B14505">
        <w:rPr>
          <w:rFonts w:ascii="黑体" w:eastAsia="黑体" w:hAnsi="仿宋" w:cs="仿宋" w:hint="eastAsia"/>
          <w:b/>
          <w:sz w:val="32"/>
          <w:szCs w:val="32"/>
        </w:rPr>
        <w:t>建议</w:t>
      </w:r>
    </w:p>
    <w:p w:rsidR="000A506E" w:rsidRPr="00B14505" w:rsidRDefault="00B14505" w:rsidP="00B14505">
      <w:pPr>
        <w:adjustRightInd w:val="0"/>
        <w:snapToGrid w:val="0"/>
        <w:spacing w:line="560" w:lineRule="exact"/>
        <w:ind w:rightChars="-62" w:right="-130" w:firstLineChars="200" w:firstLine="600"/>
        <w:rPr>
          <w:rFonts w:ascii="仿宋_GB2312" w:eastAsia="仿宋_GB2312" w:hAnsi="仿宋" w:cs="仿宋"/>
          <w:sz w:val="30"/>
          <w:szCs w:val="30"/>
        </w:rPr>
      </w:pPr>
      <w:r w:rsidRPr="00B14505">
        <w:rPr>
          <w:rFonts w:ascii="仿宋_GB2312" w:eastAsia="仿宋_GB2312" w:hAnsi="仿宋" w:cs="仿宋" w:hint="eastAsia"/>
          <w:sz w:val="30"/>
          <w:szCs w:val="30"/>
        </w:rPr>
        <w:t>（一）</w:t>
      </w:r>
      <w:r w:rsidR="004B6751" w:rsidRPr="00B14505">
        <w:rPr>
          <w:rFonts w:ascii="仿宋_GB2312" w:eastAsia="仿宋_GB2312" w:hAnsi="仿宋" w:cs="仿宋" w:hint="eastAsia"/>
          <w:sz w:val="30"/>
          <w:szCs w:val="30"/>
        </w:rPr>
        <w:t>财政管理层面</w:t>
      </w:r>
    </w:p>
    <w:p w:rsidR="000A506E" w:rsidRPr="00B14505" w:rsidRDefault="004B6751">
      <w:pPr>
        <w:adjustRightInd w:val="0"/>
        <w:snapToGrid w:val="0"/>
        <w:spacing w:line="560" w:lineRule="exact"/>
        <w:ind w:rightChars="-62" w:right="-130" w:firstLineChars="200" w:firstLine="480"/>
        <w:jc w:val="left"/>
        <w:rPr>
          <w:rFonts w:asciiTheme="minorEastAsia" w:eastAsiaTheme="minorEastAsia" w:hAnsiTheme="minorEastAsia" w:cs="仿宋"/>
          <w:sz w:val="24"/>
        </w:rPr>
      </w:pPr>
      <w:r w:rsidRPr="00B14505">
        <w:rPr>
          <w:rFonts w:asciiTheme="minorEastAsia" w:eastAsiaTheme="minorEastAsia" w:hAnsiTheme="minorEastAsia" w:cs="仿宋" w:hint="eastAsia"/>
          <w:sz w:val="24"/>
        </w:rPr>
        <w:lastRenderedPageBreak/>
        <w:t>建议完善年度预算项目管理制度，根据项目性质分类设定人员类、运转类和特定目标类3类预算项目，对项目完善立项分析、预算金额要求具体的细化量化测算过程，项目需明确各阶段实施计划以便于项目绩效全过程监控。</w:t>
      </w:r>
    </w:p>
    <w:p w:rsidR="000A506E" w:rsidRPr="00B14505" w:rsidRDefault="00B14505" w:rsidP="00B14505">
      <w:pPr>
        <w:adjustRightInd w:val="0"/>
        <w:snapToGrid w:val="0"/>
        <w:spacing w:line="560" w:lineRule="exact"/>
        <w:ind w:rightChars="-62" w:right="-130" w:firstLineChars="200" w:firstLine="640"/>
        <w:rPr>
          <w:rFonts w:ascii="黑体" w:eastAsia="黑体" w:hAnsi="仿宋" w:cs="仿宋"/>
          <w:sz w:val="32"/>
          <w:szCs w:val="32"/>
        </w:rPr>
      </w:pPr>
      <w:r w:rsidRPr="00B14505">
        <w:rPr>
          <w:rFonts w:ascii="黑体" w:eastAsia="黑体" w:hAnsi="仿宋" w:cs="仿宋" w:hint="eastAsia"/>
          <w:sz w:val="32"/>
          <w:szCs w:val="32"/>
        </w:rPr>
        <w:t>（二）</w:t>
      </w:r>
      <w:r w:rsidR="004B6751" w:rsidRPr="00B14505">
        <w:rPr>
          <w:rFonts w:ascii="黑体" w:eastAsia="黑体" w:hAnsi="仿宋" w:cs="仿宋" w:hint="eastAsia"/>
          <w:sz w:val="32"/>
          <w:szCs w:val="32"/>
        </w:rPr>
        <w:t>部门管理层面</w:t>
      </w:r>
    </w:p>
    <w:p w:rsidR="000A506E" w:rsidRPr="00B14505" w:rsidRDefault="004B6751">
      <w:pPr>
        <w:adjustRightInd w:val="0"/>
        <w:snapToGrid w:val="0"/>
        <w:spacing w:line="560" w:lineRule="exact"/>
        <w:ind w:rightChars="-62" w:right="-130" w:firstLineChars="200" w:firstLine="480"/>
        <w:jc w:val="left"/>
        <w:rPr>
          <w:rFonts w:asciiTheme="minorEastAsia" w:eastAsiaTheme="minorEastAsia" w:hAnsiTheme="minorEastAsia" w:cs="仿宋"/>
          <w:sz w:val="24"/>
        </w:rPr>
      </w:pPr>
      <w:r w:rsidRPr="00B14505">
        <w:rPr>
          <w:rFonts w:asciiTheme="minorEastAsia" w:eastAsiaTheme="minorEastAsia" w:hAnsiTheme="minorEastAsia" w:cs="仿宋" w:hint="eastAsia"/>
          <w:sz w:val="24"/>
        </w:rPr>
        <w:t>突破传统的预算管理固化模式，</w:t>
      </w:r>
      <w:r w:rsidRPr="00B14505">
        <w:rPr>
          <w:rFonts w:asciiTheme="minorEastAsia" w:eastAsiaTheme="minorEastAsia" w:hAnsiTheme="minorEastAsia" w:cs="仿宋"/>
          <w:sz w:val="24"/>
        </w:rPr>
        <w:t>提高预算编制的科学性</w:t>
      </w:r>
      <w:r w:rsidRPr="00B14505">
        <w:rPr>
          <w:rFonts w:asciiTheme="minorEastAsia" w:eastAsiaTheme="minorEastAsia" w:hAnsiTheme="minorEastAsia" w:cs="仿宋" w:hint="eastAsia"/>
          <w:sz w:val="24"/>
        </w:rPr>
        <w:t>；项目预算金额应有合理的测算标准、详实的测算过程；</w:t>
      </w:r>
      <w:r w:rsidRPr="00B14505">
        <w:rPr>
          <w:rFonts w:asciiTheme="minorEastAsia" w:eastAsiaTheme="minorEastAsia" w:hAnsiTheme="minorEastAsia" w:cs="仿宋"/>
          <w:sz w:val="24"/>
        </w:rPr>
        <w:t>项目内容和边界应清晰，避免项目内容交叉和重复</w:t>
      </w:r>
      <w:r w:rsidRPr="00B14505">
        <w:rPr>
          <w:rFonts w:asciiTheme="minorEastAsia" w:eastAsiaTheme="minorEastAsia" w:hAnsiTheme="minorEastAsia" w:cs="仿宋" w:hint="eastAsia"/>
          <w:sz w:val="24"/>
        </w:rPr>
        <w:t>；运转类项目</w:t>
      </w:r>
      <w:r w:rsidRPr="00B14505">
        <w:rPr>
          <w:rFonts w:asciiTheme="minorEastAsia" w:eastAsiaTheme="minorEastAsia" w:hAnsiTheme="minorEastAsia" w:cs="仿宋"/>
          <w:sz w:val="24"/>
        </w:rPr>
        <w:t>绩效目标设置应</w:t>
      </w:r>
      <w:r w:rsidRPr="00B14505">
        <w:rPr>
          <w:rFonts w:asciiTheme="minorEastAsia" w:eastAsiaTheme="minorEastAsia" w:hAnsiTheme="minorEastAsia" w:cs="仿宋" w:hint="eastAsia"/>
          <w:sz w:val="24"/>
        </w:rPr>
        <w:t>合理可行、指向明确，且能体现项目的实际工作成果；严格支出管理，实际支出内容应与绩效目标设定方向吻合；加强部门统筹及项目实施全过程监控，多举措共同促进项目绩效目标的全面完成。</w:t>
      </w:r>
    </w:p>
    <w:p w:rsidR="000A506E" w:rsidRDefault="000A506E">
      <w:pPr>
        <w:spacing w:line="560" w:lineRule="exact"/>
        <w:rPr>
          <w:rFonts w:ascii="黑体" w:eastAsia="黑体" w:hAnsi="黑体" w:cs="黑体"/>
          <w:sz w:val="24"/>
        </w:rPr>
      </w:pPr>
    </w:p>
    <w:p w:rsidR="000A506E" w:rsidRDefault="000A506E">
      <w:pPr>
        <w:pStyle w:val="a0"/>
        <w:spacing w:beforeLines="0" w:line="560" w:lineRule="exact"/>
        <w:rPr>
          <w:sz w:val="24"/>
        </w:rPr>
      </w:pPr>
    </w:p>
    <w:p w:rsidR="000A506E" w:rsidRDefault="000A506E">
      <w:pPr>
        <w:pStyle w:val="a0"/>
        <w:spacing w:beforeLines="0" w:line="560" w:lineRule="exact"/>
        <w:rPr>
          <w:sz w:val="24"/>
        </w:rPr>
      </w:pPr>
      <w:bookmarkStart w:id="66" w:name="_GoBack"/>
      <w:bookmarkEnd w:id="66"/>
    </w:p>
    <w:p w:rsidR="000A506E" w:rsidRDefault="000A506E">
      <w:pPr>
        <w:pStyle w:val="a0"/>
        <w:spacing w:beforeLines="0" w:line="560" w:lineRule="exact"/>
        <w:rPr>
          <w:sz w:val="24"/>
        </w:rPr>
      </w:pPr>
    </w:p>
    <w:p w:rsidR="000A506E" w:rsidRDefault="000A506E">
      <w:pPr>
        <w:pStyle w:val="a0"/>
        <w:spacing w:beforeLines="0" w:line="560" w:lineRule="exact"/>
        <w:rPr>
          <w:sz w:val="24"/>
        </w:rPr>
      </w:pPr>
    </w:p>
    <w:p w:rsidR="000A506E" w:rsidRDefault="004B6751">
      <w:pPr>
        <w:spacing w:line="560" w:lineRule="exact"/>
        <w:jc w:val="left"/>
        <w:rPr>
          <w:rStyle w:val="1Char"/>
          <w:rFonts w:ascii="黑体" w:eastAsia="黑体" w:hAnsi="黑体"/>
          <w:b w:val="0"/>
          <w:sz w:val="24"/>
          <w:szCs w:val="24"/>
        </w:rPr>
      </w:pPr>
      <w:r>
        <w:rPr>
          <w:rStyle w:val="1Char"/>
          <w:rFonts w:ascii="黑体" w:eastAsia="黑体" w:hAnsi="黑体"/>
          <w:b w:val="0"/>
          <w:sz w:val="24"/>
          <w:szCs w:val="24"/>
        </w:rPr>
        <w:br w:type="page"/>
      </w:r>
    </w:p>
    <w:p w:rsidR="000A506E" w:rsidRPr="00B14505" w:rsidRDefault="004B6751">
      <w:pPr>
        <w:spacing w:line="560" w:lineRule="exact"/>
        <w:jc w:val="center"/>
        <w:outlineLvl w:val="0"/>
        <w:rPr>
          <w:rFonts w:ascii="仿宋" w:eastAsia="仿宋" w:hAnsi="仿宋"/>
          <w:sz w:val="44"/>
          <w:szCs w:val="44"/>
        </w:rPr>
      </w:pPr>
      <w:bookmarkStart w:id="67" w:name="_Toc15396618"/>
      <w:r w:rsidRPr="00B14505">
        <w:rPr>
          <w:rFonts w:ascii="黑体" w:eastAsia="黑体" w:hAnsi="黑体" w:hint="eastAsia"/>
          <w:sz w:val="44"/>
          <w:szCs w:val="44"/>
        </w:rPr>
        <w:lastRenderedPageBreak/>
        <w:t>第</w:t>
      </w:r>
      <w:r w:rsidRPr="00B14505">
        <w:rPr>
          <w:rStyle w:val="1Char"/>
          <w:rFonts w:ascii="黑体" w:eastAsia="黑体" w:hAnsi="黑体" w:hint="eastAsia"/>
          <w:b w:val="0"/>
        </w:rPr>
        <w:t>五部分 附表</w:t>
      </w:r>
      <w:bookmarkStart w:id="68" w:name="_Toc15396619"/>
      <w:bookmarkEnd w:id="61"/>
      <w:bookmarkEnd w:id="67"/>
    </w:p>
    <w:p w:rsidR="000A506E" w:rsidRDefault="004B6751">
      <w:pPr>
        <w:pStyle w:val="2"/>
        <w:spacing w:before="0" w:after="0" w:line="560" w:lineRule="exact"/>
        <w:rPr>
          <w:rFonts w:ascii="仿宋" w:eastAsia="仿宋" w:hAnsi="仿宋"/>
          <w:sz w:val="24"/>
          <w:szCs w:val="24"/>
        </w:rPr>
      </w:pPr>
      <w:r>
        <w:rPr>
          <w:rFonts w:ascii="仿宋" w:eastAsia="仿宋" w:hAnsi="仿宋" w:hint="eastAsia"/>
          <w:b w:val="0"/>
          <w:sz w:val="24"/>
          <w:szCs w:val="24"/>
        </w:rPr>
        <w:t>一、收</w:t>
      </w:r>
      <w:r>
        <w:rPr>
          <w:rStyle w:val="2Char"/>
          <w:rFonts w:ascii="仿宋" w:eastAsia="仿宋" w:hAnsi="仿宋" w:hint="eastAsia"/>
          <w:sz w:val="24"/>
          <w:szCs w:val="24"/>
        </w:rPr>
        <w:t>入支出决算总表</w:t>
      </w:r>
      <w:bookmarkEnd w:id="68"/>
      <w:r>
        <w:rPr>
          <w:rStyle w:val="2Char"/>
          <w:rFonts w:ascii="仿宋" w:eastAsia="仿宋" w:hAnsi="仿宋" w:hint="eastAsia"/>
          <w:sz w:val="24"/>
          <w:szCs w:val="24"/>
        </w:rPr>
        <w:t>（按批复列表）</w:t>
      </w:r>
    </w:p>
    <w:p w:rsidR="000A506E" w:rsidRDefault="004B6751">
      <w:pPr>
        <w:pStyle w:val="2"/>
        <w:spacing w:before="0" w:after="0" w:line="560" w:lineRule="exact"/>
        <w:rPr>
          <w:rFonts w:ascii="仿宋" w:eastAsia="仿宋" w:hAnsi="仿宋"/>
          <w:sz w:val="24"/>
          <w:szCs w:val="24"/>
        </w:rPr>
      </w:pPr>
      <w:bookmarkStart w:id="69" w:name="_Toc15396620"/>
      <w:r>
        <w:rPr>
          <w:rFonts w:ascii="仿宋" w:eastAsia="仿宋" w:hAnsi="仿宋" w:hint="eastAsia"/>
          <w:b w:val="0"/>
          <w:sz w:val="24"/>
          <w:szCs w:val="24"/>
        </w:rPr>
        <w:t>二、收</w:t>
      </w:r>
      <w:r>
        <w:rPr>
          <w:rStyle w:val="2Char"/>
          <w:rFonts w:ascii="仿宋" w:eastAsia="仿宋" w:hAnsi="仿宋" w:hint="eastAsia"/>
          <w:sz w:val="24"/>
          <w:szCs w:val="24"/>
        </w:rPr>
        <w:t>入决算表</w:t>
      </w:r>
      <w:bookmarkEnd w:id="69"/>
    </w:p>
    <w:p w:rsidR="000A506E" w:rsidRDefault="004B6751">
      <w:pPr>
        <w:pStyle w:val="2"/>
        <w:spacing w:before="0" w:after="0" w:line="560" w:lineRule="exact"/>
        <w:rPr>
          <w:rFonts w:ascii="仿宋" w:eastAsia="仿宋" w:hAnsi="仿宋"/>
          <w:sz w:val="24"/>
          <w:szCs w:val="24"/>
        </w:rPr>
      </w:pPr>
      <w:bookmarkStart w:id="70" w:name="_Toc15396621"/>
      <w:r>
        <w:rPr>
          <w:rStyle w:val="2Char"/>
          <w:rFonts w:ascii="仿宋" w:eastAsia="仿宋" w:hAnsi="仿宋" w:hint="eastAsia"/>
          <w:sz w:val="24"/>
          <w:szCs w:val="24"/>
        </w:rPr>
        <w:t>三、</w:t>
      </w:r>
      <w:r>
        <w:rPr>
          <w:rFonts w:ascii="仿宋" w:eastAsia="仿宋" w:hAnsi="仿宋" w:hint="eastAsia"/>
          <w:b w:val="0"/>
          <w:sz w:val="24"/>
          <w:szCs w:val="24"/>
        </w:rPr>
        <w:t>支</w:t>
      </w:r>
      <w:r>
        <w:rPr>
          <w:rStyle w:val="2Char"/>
          <w:rFonts w:ascii="仿宋" w:eastAsia="仿宋" w:hAnsi="仿宋" w:hint="eastAsia"/>
          <w:sz w:val="24"/>
          <w:szCs w:val="24"/>
        </w:rPr>
        <w:t>出决算表</w:t>
      </w:r>
      <w:bookmarkEnd w:id="70"/>
    </w:p>
    <w:p w:rsidR="000A506E" w:rsidRDefault="004B6751">
      <w:pPr>
        <w:pStyle w:val="2"/>
        <w:spacing w:before="0" w:after="0" w:line="560" w:lineRule="exact"/>
        <w:rPr>
          <w:rFonts w:ascii="仿宋" w:eastAsia="仿宋" w:hAnsi="仿宋"/>
          <w:b w:val="0"/>
          <w:sz w:val="24"/>
          <w:szCs w:val="24"/>
        </w:rPr>
      </w:pPr>
      <w:bookmarkStart w:id="71" w:name="_Toc15396622"/>
      <w:r>
        <w:rPr>
          <w:rStyle w:val="2Char"/>
          <w:rFonts w:ascii="仿宋" w:eastAsia="仿宋" w:hAnsi="仿宋" w:hint="eastAsia"/>
          <w:sz w:val="24"/>
          <w:szCs w:val="24"/>
        </w:rPr>
        <w:t>四、</w:t>
      </w:r>
      <w:r>
        <w:rPr>
          <w:rFonts w:ascii="仿宋" w:eastAsia="仿宋" w:hAnsi="仿宋" w:hint="eastAsia"/>
          <w:b w:val="0"/>
          <w:sz w:val="24"/>
          <w:szCs w:val="24"/>
        </w:rPr>
        <w:t>财</w:t>
      </w:r>
      <w:r>
        <w:rPr>
          <w:rStyle w:val="2Char"/>
          <w:rFonts w:ascii="仿宋" w:eastAsia="仿宋" w:hAnsi="仿宋" w:hint="eastAsia"/>
          <w:sz w:val="24"/>
          <w:szCs w:val="24"/>
        </w:rPr>
        <w:t>政拨款收入支出决算总表</w:t>
      </w:r>
      <w:bookmarkEnd w:id="71"/>
    </w:p>
    <w:p w:rsidR="000A506E" w:rsidRDefault="004B6751">
      <w:pPr>
        <w:pStyle w:val="2"/>
        <w:spacing w:before="0" w:after="0" w:line="560" w:lineRule="exact"/>
        <w:rPr>
          <w:rStyle w:val="2Char"/>
          <w:rFonts w:ascii="仿宋" w:eastAsia="仿宋" w:hAnsi="仿宋"/>
          <w:sz w:val="24"/>
          <w:szCs w:val="24"/>
        </w:rPr>
      </w:pPr>
      <w:bookmarkStart w:id="72" w:name="_Toc15396623"/>
      <w:r>
        <w:rPr>
          <w:rStyle w:val="2Char"/>
          <w:rFonts w:ascii="仿宋" w:eastAsia="仿宋" w:hAnsi="仿宋" w:hint="eastAsia"/>
          <w:sz w:val="24"/>
          <w:szCs w:val="24"/>
        </w:rPr>
        <w:t>五、</w:t>
      </w:r>
      <w:r>
        <w:rPr>
          <w:rFonts w:ascii="仿宋" w:eastAsia="仿宋" w:hAnsi="仿宋" w:hint="eastAsia"/>
          <w:b w:val="0"/>
          <w:sz w:val="24"/>
          <w:szCs w:val="24"/>
        </w:rPr>
        <w:t>财</w:t>
      </w:r>
      <w:r>
        <w:rPr>
          <w:rStyle w:val="2Char"/>
          <w:rFonts w:ascii="仿宋" w:eastAsia="仿宋" w:hAnsi="仿宋" w:hint="eastAsia"/>
          <w:sz w:val="24"/>
          <w:szCs w:val="24"/>
        </w:rPr>
        <w:t>政拨款支出决算明细表</w:t>
      </w:r>
      <w:bookmarkStart w:id="73" w:name="_Toc15396624"/>
      <w:bookmarkEnd w:id="72"/>
    </w:p>
    <w:p w:rsidR="000A506E" w:rsidRDefault="004B6751">
      <w:pPr>
        <w:pStyle w:val="2"/>
        <w:spacing w:before="0" w:after="0" w:line="560" w:lineRule="exact"/>
        <w:rPr>
          <w:rFonts w:ascii="仿宋" w:eastAsia="仿宋" w:hAnsi="仿宋"/>
          <w:sz w:val="24"/>
          <w:szCs w:val="24"/>
        </w:rPr>
      </w:pPr>
      <w:r>
        <w:rPr>
          <w:rStyle w:val="2Char"/>
          <w:rFonts w:ascii="仿宋" w:eastAsia="仿宋" w:hAnsi="仿宋" w:hint="eastAsia"/>
          <w:sz w:val="24"/>
          <w:szCs w:val="24"/>
        </w:rPr>
        <w:t>六、</w:t>
      </w:r>
      <w:r>
        <w:rPr>
          <w:rFonts w:ascii="仿宋" w:eastAsia="仿宋" w:hAnsi="仿宋" w:hint="eastAsia"/>
          <w:b w:val="0"/>
          <w:sz w:val="24"/>
          <w:szCs w:val="24"/>
        </w:rPr>
        <w:t>一</w:t>
      </w:r>
      <w:r>
        <w:rPr>
          <w:rStyle w:val="2Char"/>
          <w:rFonts w:ascii="仿宋" w:eastAsia="仿宋" w:hAnsi="仿宋" w:hint="eastAsia"/>
          <w:sz w:val="24"/>
          <w:szCs w:val="24"/>
        </w:rPr>
        <w:t>般公共预算财政拨款支出决算表</w:t>
      </w:r>
      <w:bookmarkEnd w:id="73"/>
    </w:p>
    <w:p w:rsidR="000A506E" w:rsidRDefault="004B6751">
      <w:pPr>
        <w:pStyle w:val="2"/>
        <w:spacing w:before="0" w:after="0" w:line="560" w:lineRule="exact"/>
        <w:rPr>
          <w:rFonts w:ascii="仿宋" w:eastAsia="仿宋" w:hAnsi="仿宋"/>
          <w:sz w:val="24"/>
          <w:szCs w:val="24"/>
        </w:rPr>
      </w:pPr>
      <w:bookmarkStart w:id="74" w:name="_Toc15396625"/>
      <w:r>
        <w:rPr>
          <w:rStyle w:val="2Char"/>
          <w:rFonts w:ascii="仿宋" w:eastAsia="仿宋" w:hAnsi="仿宋" w:hint="eastAsia"/>
          <w:sz w:val="24"/>
          <w:szCs w:val="24"/>
        </w:rPr>
        <w:t>七、</w:t>
      </w:r>
      <w:r>
        <w:rPr>
          <w:rFonts w:ascii="仿宋" w:eastAsia="仿宋" w:hAnsi="仿宋" w:hint="eastAsia"/>
          <w:b w:val="0"/>
          <w:sz w:val="24"/>
          <w:szCs w:val="24"/>
        </w:rPr>
        <w:t>一</w:t>
      </w:r>
      <w:r>
        <w:rPr>
          <w:rStyle w:val="2Char"/>
          <w:rFonts w:ascii="仿宋" w:eastAsia="仿宋" w:hAnsi="仿宋" w:hint="eastAsia"/>
          <w:sz w:val="24"/>
          <w:szCs w:val="24"/>
        </w:rPr>
        <w:t>般公共预算财政拨款支出决算明细表</w:t>
      </w:r>
      <w:bookmarkEnd w:id="74"/>
    </w:p>
    <w:p w:rsidR="000A506E" w:rsidRDefault="004B6751">
      <w:pPr>
        <w:pStyle w:val="2"/>
        <w:spacing w:before="0" w:after="0" w:line="560" w:lineRule="exact"/>
        <w:rPr>
          <w:rFonts w:ascii="仿宋" w:eastAsia="仿宋" w:hAnsi="仿宋"/>
          <w:sz w:val="24"/>
          <w:szCs w:val="24"/>
        </w:rPr>
      </w:pPr>
      <w:bookmarkStart w:id="75" w:name="_Toc15396626"/>
      <w:r>
        <w:rPr>
          <w:rStyle w:val="2Char"/>
          <w:rFonts w:ascii="仿宋" w:eastAsia="仿宋" w:hAnsi="仿宋" w:hint="eastAsia"/>
          <w:sz w:val="24"/>
          <w:szCs w:val="24"/>
        </w:rPr>
        <w:t>八、</w:t>
      </w:r>
      <w:r>
        <w:rPr>
          <w:rFonts w:ascii="仿宋" w:eastAsia="仿宋" w:hAnsi="仿宋" w:hint="eastAsia"/>
          <w:b w:val="0"/>
          <w:sz w:val="24"/>
          <w:szCs w:val="24"/>
        </w:rPr>
        <w:t>一</w:t>
      </w:r>
      <w:r>
        <w:rPr>
          <w:rStyle w:val="2Char"/>
          <w:rFonts w:ascii="仿宋" w:eastAsia="仿宋" w:hAnsi="仿宋" w:hint="eastAsia"/>
          <w:sz w:val="24"/>
          <w:szCs w:val="24"/>
        </w:rPr>
        <w:t>般公共预算财政拨款基本支出决算表</w:t>
      </w:r>
      <w:bookmarkEnd w:id="75"/>
    </w:p>
    <w:p w:rsidR="000A506E" w:rsidRDefault="004B6751">
      <w:pPr>
        <w:pStyle w:val="2"/>
        <w:spacing w:before="0" w:after="0" w:line="560" w:lineRule="exact"/>
        <w:rPr>
          <w:rFonts w:ascii="仿宋" w:eastAsia="仿宋" w:hAnsi="仿宋"/>
          <w:sz w:val="24"/>
          <w:szCs w:val="24"/>
        </w:rPr>
      </w:pPr>
      <w:bookmarkStart w:id="76" w:name="_Toc15396627"/>
      <w:r>
        <w:rPr>
          <w:rStyle w:val="2Char"/>
          <w:rFonts w:ascii="仿宋" w:eastAsia="仿宋" w:hAnsi="仿宋" w:hint="eastAsia"/>
          <w:sz w:val="24"/>
          <w:szCs w:val="24"/>
        </w:rPr>
        <w:t>九、</w:t>
      </w:r>
      <w:r>
        <w:rPr>
          <w:rFonts w:ascii="仿宋" w:eastAsia="仿宋" w:hAnsi="仿宋" w:hint="eastAsia"/>
          <w:b w:val="0"/>
          <w:sz w:val="24"/>
          <w:szCs w:val="24"/>
        </w:rPr>
        <w:t>一</w:t>
      </w:r>
      <w:r>
        <w:rPr>
          <w:rStyle w:val="2Char"/>
          <w:rFonts w:ascii="仿宋" w:eastAsia="仿宋" w:hAnsi="仿宋" w:hint="eastAsia"/>
          <w:sz w:val="24"/>
          <w:szCs w:val="24"/>
        </w:rPr>
        <w:t>般公共预算财政拨款项目支出决算表</w:t>
      </w:r>
      <w:bookmarkEnd w:id="76"/>
    </w:p>
    <w:p w:rsidR="000A506E" w:rsidRDefault="004B6751">
      <w:pPr>
        <w:pStyle w:val="2"/>
        <w:spacing w:before="0" w:after="0" w:line="560" w:lineRule="exact"/>
        <w:rPr>
          <w:rFonts w:ascii="仿宋" w:eastAsia="仿宋" w:hAnsi="仿宋"/>
          <w:sz w:val="24"/>
          <w:szCs w:val="24"/>
        </w:rPr>
      </w:pPr>
      <w:bookmarkStart w:id="77" w:name="_Toc15396628"/>
      <w:r>
        <w:rPr>
          <w:rStyle w:val="2Char"/>
          <w:rFonts w:ascii="仿宋" w:eastAsia="仿宋" w:hAnsi="仿宋" w:hint="eastAsia"/>
          <w:sz w:val="24"/>
          <w:szCs w:val="24"/>
        </w:rPr>
        <w:t>十、</w:t>
      </w:r>
      <w:r>
        <w:rPr>
          <w:rFonts w:ascii="仿宋" w:eastAsia="仿宋" w:hAnsi="仿宋" w:hint="eastAsia"/>
          <w:b w:val="0"/>
          <w:sz w:val="24"/>
          <w:szCs w:val="24"/>
        </w:rPr>
        <w:t>一</w:t>
      </w:r>
      <w:r>
        <w:rPr>
          <w:rStyle w:val="2Char"/>
          <w:rFonts w:ascii="仿宋" w:eastAsia="仿宋" w:hAnsi="仿宋" w:hint="eastAsia"/>
          <w:sz w:val="24"/>
          <w:szCs w:val="24"/>
        </w:rPr>
        <w:t>般公共预算财政拨款“三公”经费支出决算表</w:t>
      </w:r>
      <w:bookmarkEnd w:id="77"/>
    </w:p>
    <w:p w:rsidR="000A506E" w:rsidRDefault="004B6751">
      <w:pPr>
        <w:pStyle w:val="2"/>
        <w:spacing w:before="0" w:after="0" w:line="560" w:lineRule="exact"/>
        <w:rPr>
          <w:rFonts w:ascii="仿宋" w:eastAsia="仿宋" w:hAnsi="仿宋"/>
          <w:sz w:val="24"/>
          <w:szCs w:val="24"/>
        </w:rPr>
      </w:pPr>
      <w:bookmarkStart w:id="78" w:name="_Toc15396629"/>
      <w:r>
        <w:rPr>
          <w:rStyle w:val="2Char"/>
          <w:rFonts w:ascii="仿宋" w:eastAsia="仿宋" w:hAnsi="仿宋" w:hint="eastAsia"/>
          <w:sz w:val="24"/>
          <w:szCs w:val="24"/>
        </w:rPr>
        <w:t>十一、</w:t>
      </w:r>
      <w:r>
        <w:rPr>
          <w:rFonts w:ascii="仿宋" w:eastAsia="仿宋" w:hAnsi="仿宋" w:hint="eastAsia"/>
          <w:b w:val="0"/>
          <w:sz w:val="24"/>
          <w:szCs w:val="24"/>
        </w:rPr>
        <w:t>政</w:t>
      </w:r>
      <w:r>
        <w:rPr>
          <w:rStyle w:val="2Char"/>
          <w:rFonts w:ascii="仿宋" w:eastAsia="仿宋" w:hAnsi="仿宋" w:hint="eastAsia"/>
          <w:sz w:val="24"/>
          <w:szCs w:val="24"/>
        </w:rPr>
        <w:t>府性基金预算财政拨款收入支出决算表</w:t>
      </w:r>
      <w:bookmarkEnd w:id="78"/>
    </w:p>
    <w:p w:rsidR="000A506E" w:rsidRDefault="004B6751">
      <w:pPr>
        <w:pStyle w:val="2"/>
        <w:spacing w:before="0" w:after="0" w:line="560" w:lineRule="exact"/>
        <w:rPr>
          <w:rFonts w:ascii="仿宋" w:eastAsia="仿宋" w:hAnsi="仿宋"/>
          <w:sz w:val="24"/>
          <w:szCs w:val="24"/>
        </w:rPr>
      </w:pPr>
      <w:bookmarkStart w:id="79" w:name="_Toc15396630"/>
      <w:r>
        <w:rPr>
          <w:rStyle w:val="2Char"/>
          <w:rFonts w:ascii="仿宋" w:eastAsia="仿宋" w:hAnsi="仿宋" w:hint="eastAsia"/>
          <w:sz w:val="24"/>
          <w:szCs w:val="24"/>
        </w:rPr>
        <w:t>十二、</w:t>
      </w:r>
      <w:r>
        <w:rPr>
          <w:rFonts w:ascii="仿宋" w:eastAsia="仿宋" w:hAnsi="仿宋" w:hint="eastAsia"/>
          <w:b w:val="0"/>
          <w:sz w:val="24"/>
          <w:szCs w:val="24"/>
        </w:rPr>
        <w:t>政</w:t>
      </w:r>
      <w:r>
        <w:rPr>
          <w:rStyle w:val="2Char"/>
          <w:rFonts w:ascii="仿宋" w:eastAsia="仿宋" w:hAnsi="仿宋" w:hint="eastAsia"/>
          <w:sz w:val="24"/>
          <w:szCs w:val="24"/>
        </w:rPr>
        <w:t>府性基金预算财政拨款“三公”经费支出决算表</w:t>
      </w:r>
      <w:bookmarkEnd w:id="79"/>
    </w:p>
    <w:p w:rsidR="000A506E" w:rsidRDefault="004B6751">
      <w:pPr>
        <w:pStyle w:val="2"/>
        <w:spacing w:before="0" w:after="0" w:line="560" w:lineRule="exact"/>
        <w:rPr>
          <w:rStyle w:val="2Char"/>
          <w:rFonts w:ascii="仿宋" w:eastAsia="仿宋" w:hAnsi="仿宋"/>
          <w:sz w:val="24"/>
          <w:szCs w:val="24"/>
        </w:rPr>
      </w:pPr>
      <w:bookmarkStart w:id="80" w:name="_Toc15396631"/>
      <w:r>
        <w:rPr>
          <w:rStyle w:val="2Char"/>
          <w:rFonts w:ascii="仿宋" w:eastAsia="仿宋" w:hAnsi="仿宋" w:hint="eastAsia"/>
          <w:sz w:val="24"/>
          <w:szCs w:val="24"/>
        </w:rPr>
        <w:t>十三、</w:t>
      </w:r>
      <w:r>
        <w:rPr>
          <w:rFonts w:ascii="仿宋" w:eastAsia="仿宋" w:hAnsi="仿宋" w:hint="eastAsia"/>
          <w:b w:val="0"/>
          <w:sz w:val="24"/>
          <w:szCs w:val="24"/>
        </w:rPr>
        <w:t>国</w:t>
      </w:r>
      <w:r>
        <w:rPr>
          <w:rStyle w:val="2Char"/>
          <w:rFonts w:ascii="仿宋" w:eastAsia="仿宋" w:hAnsi="仿宋" w:hint="eastAsia"/>
          <w:sz w:val="24"/>
          <w:szCs w:val="24"/>
        </w:rPr>
        <w:t>有资本经营预算财政拨款收入支出决算表</w:t>
      </w:r>
      <w:bookmarkEnd w:id="80"/>
    </w:p>
    <w:p w:rsidR="000A506E" w:rsidRDefault="004B6751">
      <w:pPr>
        <w:spacing w:line="560" w:lineRule="exact"/>
        <w:rPr>
          <w:rStyle w:val="2Char"/>
          <w:rFonts w:ascii="仿宋" w:eastAsia="仿宋" w:hAnsi="仿宋"/>
          <w:b w:val="0"/>
          <w:bCs w:val="0"/>
          <w:sz w:val="24"/>
          <w:szCs w:val="24"/>
        </w:rPr>
      </w:pPr>
      <w:r>
        <w:rPr>
          <w:rStyle w:val="2Char"/>
          <w:rFonts w:ascii="仿宋" w:eastAsia="仿宋" w:hAnsi="仿宋" w:hint="eastAsia"/>
          <w:b w:val="0"/>
          <w:bCs w:val="0"/>
          <w:sz w:val="24"/>
          <w:szCs w:val="24"/>
        </w:rPr>
        <w:t>十四、国有资本经营预算财政拨款支出决算表</w:t>
      </w:r>
    </w:p>
    <w:p w:rsidR="00B14505" w:rsidRPr="00B14505" w:rsidRDefault="00B14505" w:rsidP="00B14505">
      <w:pPr>
        <w:pStyle w:val="a0"/>
        <w:spacing w:before="93"/>
      </w:pPr>
      <w:r>
        <w:rPr>
          <w:rFonts w:hint="eastAsia"/>
        </w:rPr>
        <w:t>（附表资料</w:t>
      </w:r>
      <w:r w:rsidR="006C1756">
        <w:rPr>
          <w:rFonts w:hint="eastAsia"/>
        </w:rPr>
        <w:t>另见word附件文件</w:t>
      </w:r>
      <w:r>
        <w:rPr>
          <w:rFonts w:hint="eastAsia"/>
        </w:rPr>
        <w:t>）</w:t>
      </w:r>
    </w:p>
    <w:sectPr w:rsidR="00B14505" w:rsidRPr="00B14505" w:rsidSect="006C1756">
      <w:pgSz w:w="11906" w:h="16838" w:code="9"/>
      <w:pgMar w:top="1440" w:right="1797" w:bottom="1440" w:left="1797" w:header="851" w:footer="992" w:gutter="0"/>
      <w:pgNumType w:start="40"/>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EDB" w:rsidRDefault="00FA0EDB" w:rsidP="000A506E">
      <w:r>
        <w:separator/>
      </w:r>
    </w:p>
  </w:endnote>
  <w:endnote w:type="continuationSeparator" w:id="0">
    <w:p w:rsidR="00FA0EDB" w:rsidRDefault="00FA0EDB" w:rsidP="000A50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0"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简体">
    <w:altName w:val="宋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altName w:val="微软雅黑"/>
    <w:panose1 w:val="02010609060101010101"/>
    <w:charset w:val="86"/>
    <w:family w:val="modern"/>
    <w:pitch w:val="fixed"/>
    <w:sig w:usb0="800002BF" w:usb1="38CF7CFA" w:usb2="00000016" w:usb3="00000000" w:csb0="00040001" w:csb1="00000000"/>
  </w:font>
  <w:font w:name="华文仿宋">
    <w:altName w:val="微软雅黑"/>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8321"/>
      <w:docPartObj>
        <w:docPartGallery w:val="Page Numbers (Bottom of Page)"/>
        <w:docPartUnique/>
      </w:docPartObj>
    </w:sdtPr>
    <w:sdtContent>
      <w:p w:rsidR="00417961" w:rsidRDefault="00BC484A">
        <w:pPr>
          <w:pStyle w:val="a5"/>
        </w:pPr>
        <w:r>
          <w:fldChar w:fldCharType="begin"/>
        </w:r>
        <w:r w:rsidR="00417961">
          <w:instrText xml:space="preserve"> PAGE   \* MERGEFORMAT </w:instrText>
        </w:r>
        <w:r>
          <w:fldChar w:fldCharType="separate"/>
        </w:r>
        <w:r w:rsidR="00417961" w:rsidRPr="00EE68AC">
          <w:rPr>
            <w:noProof/>
            <w:lang w:val="zh-CN"/>
          </w:rPr>
          <w:t>6</w:t>
        </w:r>
        <w:r>
          <w:fldChar w:fldCharType="end"/>
        </w:r>
      </w:p>
    </w:sdtContent>
  </w:sdt>
  <w:p w:rsidR="00417961" w:rsidRDefault="00417961" w:rsidP="00417961">
    <w:pPr>
      <w:pStyle w:val="a5"/>
      <w:tabs>
        <w:tab w:val="clear" w:pos="4153"/>
        <w:tab w:val="clear" w:pos="8306"/>
        <w:tab w:val="left" w:pos="9292"/>
        <w:tab w:val="right" w:pos="1457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8327"/>
      <w:docPartObj>
        <w:docPartGallery w:val="Page Numbers (Bottom of Page)"/>
        <w:docPartUnique/>
      </w:docPartObj>
    </w:sdtPr>
    <w:sdtContent>
      <w:p w:rsidR="00200D0F" w:rsidRDefault="00BC484A">
        <w:pPr>
          <w:pStyle w:val="a5"/>
          <w:jc w:val="right"/>
        </w:pPr>
        <w:fldSimple w:instr=" PAGE   \* MERGEFORMAT ">
          <w:r w:rsidR="00C00724" w:rsidRPr="00C00724">
            <w:rPr>
              <w:noProof/>
              <w:lang w:val="zh-CN"/>
            </w:rPr>
            <w:t>27</w:t>
          </w:r>
        </w:fldSimple>
      </w:p>
    </w:sdtContent>
  </w:sdt>
  <w:p w:rsidR="00417961" w:rsidRDefault="0041796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8338"/>
      <w:docPartObj>
        <w:docPartGallery w:val="Page Numbers (Bottom of Page)"/>
        <w:docPartUnique/>
      </w:docPartObj>
    </w:sdtPr>
    <w:sdtContent>
      <w:p w:rsidR="005F0E2B" w:rsidRDefault="00BC484A">
        <w:pPr>
          <w:pStyle w:val="a5"/>
          <w:jc w:val="right"/>
        </w:pPr>
        <w:fldSimple w:instr=" PAGE   \* MERGEFORMAT ">
          <w:r w:rsidR="00C00724" w:rsidRPr="00C00724">
            <w:rPr>
              <w:noProof/>
              <w:lang w:val="zh-CN"/>
            </w:rPr>
            <w:t>51</w:t>
          </w:r>
        </w:fldSimple>
      </w:p>
    </w:sdtContent>
  </w:sdt>
  <w:p w:rsidR="00417961" w:rsidRDefault="00417961">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8330"/>
      <w:docPartObj>
        <w:docPartGallery w:val="Page Numbers (Bottom of Page)"/>
        <w:docPartUnique/>
      </w:docPartObj>
    </w:sdtPr>
    <w:sdtContent>
      <w:p w:rsidR="005F0E2B" w:rsidRDefault="006C1756">
        <w:pPr>
          <w:pStyle w:val="a5"/>
          <w:jc w:val="right"/>
        </w:pPr>
        <w:r>
          <w:rPr>
            <w:rFonts w:hint="eastAsia"/>
          </w:rPr>
          <w:t>40</w:t>
        </w:r>
      </w:p>
    </w:sdtContent>
  </w:sdt>
  <w:p w:rsidR="00200D0F" w:rsidRDefault="00200D0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EDB" w:rsidRDefault="00FA0EDB" w:rsidP="000A506E">
      <w:r>
        <w:separator/>
      </w:r>
    </w:p>
  </w:footnote>
  <w:footnote w:type="continuationSeparator" w:id="0">
    <w:p w:rsidR="00FA0EDB" w:rsidRDefault="00FA0EDB" w:rsidP="000A50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961" w:rsidRDefault="00417961" w:rsidP="00417961">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961" w:rsidRDefault="00417961">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9155BE"/>
    <w:multiLevelType w:val="singleLevel"/>
    <w:tmpl w:val="D69155BE"/>
    <w:lvl w:ilvl="0">
      <w:start w:val="1"/>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222C6"/>
    <w:rsid w:val="0002549F"/>
    <w:rsid w:val="000349FA"/>
    <w:rsid w:val="000468DB"/>
    <w:rsid w:val="0006487A"/>
    <w:rsid w:val="00065F8F"/>
    <w:rsid w:val="00070A43"/>
    <w:rsid w:val="000768F2"/>
    <w:rsid w:val="0009184B"/>
    <w:rsid w:val="00094236"/>
    <w:rsid w:val="0009593C"/>
    <w:rsid w:val="00097322"/>
    <w:rsid w:val="000A506E"/>
    <w:rsid w:val="000A6A92"/>
    <w:rsid w:val="000B047F"/>
    <w:rsid w:val="000B5923"/>
    <w:rsid w:val="000B5A48"/>
    <w:rsid w:val="000B6FF3"/>
    <w:rsid w:val="000C3467"/>
    <w:rsid w:val="000C3CA6"/>
    <w:rsid w:val="000C62DC"/>
    <w:rsid w:val="000D1267"/>
    <w:rsid w:val="000D1D50"/>
    <w:rsid w:val="000D5782"/>
    <w:rsid w:val="000D6D67"/>
    <w:rsid w:val="000E6613"/>
    <w:rsid w:val="000E7119"/>
    <w:rsid w:val="00114E9B"/>
    <w:rsid w:val="00137A8A"/>
    <w:rsid w:val="00142216"/>
    <w:rsid w:val="00144D6A"/>
    <w:rsid w:val="0014729F"/>
    <w:rsid w:val="00157BAB"/>
    <w:rsid w:val="001654D1"/>
    <w:rsid w:val="00174518"/>
    <w:rsid w:val="00176804"/>
    <w:rsid w:val="00176A3A"/>
    <w:rsid w:val="001779F3"/>
    <w:rsid w:val="0018106D"/>
    <w:rsid w:val="001877A7"/>
    <w:rsid w:val="00191536"/>
    <w:rsid w:val="00196687"/>
    <w:rsid w:val="001B7460"/>
    <w:rsid w:val="001C0962"/>
    <w:rsid w:val="001C33F7"/>
    <w:rsid w:val="001D7531"/>
    <w:rsid w:val="001E737D"/>
    <w:rsid w:val="001F0592"/>
    <w:rsid w:val="001F7506"/>
    <w:rsid w:val="002006CD"/>
    <w:rsid w:val="00200D0F"/>
    <w:rsid w:val="00202B36"/>
    <w:rsid w:val="00204B7A"/>
    <w:rsid w:val="00204CDE"/>
    <w:rsid w:val="0021101A"/>
    <w:rsid w:val="00220536"/>
    <w:rsid w:val="00234AC4"/>
    <w:rsid w:val="00235629"/>
    <w:rsid w:val="00250C56"/>
    <w:rsid w:val="00260C38"/>
    <w:rsid w:val="002616C0"/>
    <w:rsid w:val="002650C6"/>
    <w:rsid w:val="00265372"/>
    <w:rsid w:val="002662AA"/>
    <w:rsid w:val="00280496"/>
    <w:rsid w:val="00294DC9"/>
    <w:rsid w:val="00295495"/>
    <w:rsid w:val="002A31DE"/>
    <w:rsid w:val="002B2613"/>
    <w:rsid w:val="002D6D05"/>
    <w:rsid w:val="002F1818"/>
    <w:rsid w:val="002F567B"/>
    <w:rsid w:val="00315FD8"/>
    <w:rsid w:val="00316426"/>
    <w:rsid w:val="003216A9"/>
    <w:rsid w:val="00335A74"/>
    <w:rsid w:val="0036561B"/>
    <w:rsid w:val="0037013F"/>
    <w:rsid w:val="00380C92"/>
    <w:rsid w:val="00392976"/>
    <w:rsid w:val="00396585"/>
    <w:rsid w:val="003A484F"/>
    <w:rsid w:val="003A4883"/>
    <w:rsid w:val="003B0BE0"/>
    <w:rsid w:val="003B0C1B"/>
    <w:rsid w:val="003B4280"/>
    <w:rsid w:val="003B688C"/>
    <w:rsid w:val="003C0291"/>
    <w:rsid w:val="003C39AE"/>
    <w:rsid w:val="003C7B60"/>
    <w:rsid w:val="003D0C0F"/>
    <w:rsid w:val="003D1FB2"/>
    <w:rsid w:val="003D4845"/>
    <w:rsid w:val="003D66DA"/>
    <w:rsid w:val="003E1310"/>
    <w:rsid w:val="003E6F55"/>
    <w:rsid w:val="00406254"/>
    <w:rsid w:val="00417961"/>
    <w:rsid w:val="004223DE"/>
    <w:rsid w:val="0042448D"/>
    <w:rsid w:val="00432081"/>
    <w:rsid w:val="00434489"/>
    <w:rsid w:val="00437085"/>
    <w:rsid w:val="00443880"/>
    <w:rsid w:val="004446A3"/>
    <w:rsid w:val="004464F4"/>
    <w:rsid w:val="00471401"/>
    <w:rsid w:val="00473F31"/>
    <w:rsid w:val="0048263A"/>
    <w:rsid w:val="00487E5D"/>
    <w:rsid w:val="004952E0"/>
    <w:rsid w:val="004A711F"/>
    <w:rsid w:val="004B199D"/>
    <w:rsid w:val="004B4690"/>
    <w:rsid w:val="004B6751"/>
    <w:rsid w:val="004E0A2D"/>
    <w:rsid w:val="004E206B"/>
    <w:rsid w:val="004E6DF7"/>
    <w:rsid w:val="004F0FBD"/>
    <w:rsid w:val="004F1A15"/>
    <w:rsid w:val="00505A47"/>
    <w:rsid w:val="00505EF5"/>
    <w:rsid w:val="00512FDA"/>
    <w:rsid w:val="005136DF"/>
    <w:rsid w:val="00520DA0"/>
    <w:rsid w:val="0053065B"/>
    <w:rsid w:val="00542CCE"/>
    <w:rsid w:val="00566359"/>
    <w:rsid w:val="005664BB"/>
    <w:rsid w:val="00566FFA"/>
    <w:rsid w:val="0057481D"/>
    <w:rsid w:val="0058486E"/>
    <w:rsid w:val="00585B33"/>
    <w:rsid w:val="0059014D"/>
    <w:rsid w:val="005B275A"/>
    <w:rsid w:val="005B5C64"/>
    <w:rsid w:val="005C4B77"/>
    <w:rsid w:val="005C5337"/>
    <w:rsid w:val="005C6BD0"/>
    <w:rsid w:val="005D1C8B"/>
    <w:rsid w:val="005D468D"/>
    <w:rsid w:val="005D5CED"/>
    <w:rsid w:val="005F0E2B"/>
    <w:rsid w:val="005F1A4C"/>
    <w:rsid w:val="00605688"/>
    <w:rsid w:val="006070AF"/>
    <w:rsid w:val="00607E6C"/>
    <w:rsid w:val="006101B1"/>
    <w:rsid w:val="00614E44"/>
    <w:rsid w:val="00620C6F"/>
    <w:rsid w:val="0062270A"/>
    <w:rsid w:val="00622830"/>
    <w:rsid w:val="00623DA0"/>
    <w:rsid w:val="00630AEF"/>
    <w:rsid w:val="006325F8"/>
    <w:rsid w:val="00633463"/>
    <w:rsid w:val="00634583"/>
    <w:rsid w:val="00634C9A"/>
    <w:rsid w:val="00640D9B"/>
    <w:rsid w:val="006440E4"/>
    <w:rsid w:val="00647F77"/>
    <w:rsid w:val="00650831"/>
    <w:rsid w:val="006604FF"/>
    <w:rsid w:val="0066343B"/>
    <w:rsid w:val="00664777"/>
    <w:rsid w:val="00665559"/>
    <w:rsid w:val="006748A4"/>
    <w:rsid w:val="00681A31"/>
    <w:rsid w:val="00683E73"/>
    <w:rsid w:val="006A3141"/>
    <w:rsid w:val="006A5E34"/>
    <w:rsid w:val="006B2422"/>
    <w:rsid w:val="006B2B9A"/>
    <w:rsid w:val="006C1756"/>
    <w:rsid w:val="006C1937"/>
    <w:rsid w:val="006D60F1"/>
    <w:rsid w:val="006F020C"/>
    <w:rsid w:val="006F3081"/>
    <w:rsid w:val="006F472F"/>
    <w:rsid w:val="007028C7"/>
    <w:rsid w:val="00711A0E"/>
    <w:rsid w:val="007127B7"/>
    <w:rsid w:val="00716BF8"/>
    <w:rsid w:val="0071798E"/>
    <w:rsid w:val="00726B5A"/>
    <w:rsid w:val="007416B6"/>
    <w:rsid w:val="00746F48"/>
    <w:rsid w:val="0075404D"/>
    <w:rsid w:val="00755364"/>
    <w:rsid w:val="0076182A"/>
    <w:rsid w:val="00767B7E"/>
    <w:rsid w:val="007770C3"/>
    <w:rsid w:val="00784D24"/>
    <w:rsid w:val="00785FBA"/>
    <w:rsid w:val="00786E4A"/>
    <w:rsid w:val="007875EB"/>
    <w:rsid w:val="0079426B"/>
    <w:rsid w:val="0079781E"/>
    <w:rsid w:val="007C0574"/>
    <w:rsid w:val="007D1682"/>
    <w:rsid w:val="007D312A"/>
    <w:rsid w:val="007D3F19"/>
    <w:rsid w:val="007E003E"/>
    <w:rsid w:val="007E23B0"/>
    <w:rsid w:val="007E23E5"/>
    <w:rsid w:val="007E38FA"/>
    <w:rsid w:val="007F1991"/>
    <w:rsid w:val="007F2C2F"/>
    <w:rsid w:val="007F55FC"/>
    <w:rsid w:val="007F5665"/>
    <w:rsid w:val="00800112"/>
    <w:rsid w:val="00813348"/>
    <w:rsid w:val="008253BB"/>
    <w:rsid w:val="0083706E"/>
    <w:rsid w:val="008408F6"/>
    <w:rsid w:val="008423A5"/>
    <w:rsid w:val="00847066"/>
    <w:rsid w:val="00850625"/>
    <w:rsid w:val="00853718"/>
    <w:rsid w:val="00855221"/>
    <w:rsid w:val="00860645"/>
    <w:rsid w:val="00867669"/>
    <w:rsid w:val="00871F71"/>
    <w:rsid w:val="00872FD8"/>
    <w:rsid w:val="00874071"/>
    <w:rsid w:val="00885AF4"/>
    <w:rsid w:val="008939CD"/>
    <w:rsid w:val="008A43E6"/>
    <w:rsid w:val="008B7082"/>
    <w:rsid w:val="008B768C"/>
    <w:rsid w:val="008C4DB1"/>
    <w:rsid w:val="008C4EAF"/>
    <w:rsid w:val="008C5176"/>
    <w:rsid w:val="008C7FD0"/>
    <w:rsid w:val="008E1DE7"/>
    <w:rsid w:val="008E33BB"/>
    <w:rsid w:val="008E707C"/>
    <w:rsid w:val="00900B08"/>
    <w:rsid w:val="00902155"/>
    <w:rsid w:val="00902FA3"/>
    <w:rsid w:val="00923564"/>
    <w:rsid w:val="0092392E"/>
    <w:rsid w:val="0093004A"/>
    <w:rsid w:val="009315F9"/>
    <w:rsid w:val="00933499"/>
    <w:rsid w:val="00935C98"/>
    <w:rsid w:val="00946945"/>
    <w:rsid w:val="00951248"/>
    <w:rsid w:val="0095152F"/>
    <w:rsid w:val="00952178"/>
    <w:rsid w:val="00954C49"/>
    <w:rsid w:val="00955E37"/>
    <w:rsid w:val="00964099"/>
    <w:rsid w:val="0097099F"/>
    <w:rsid w:val="00971997"/>
    <w:rsid w:val="00971FFC"/>
    <w:rsid w:val="0098660A"/>
    <w:rsid w:val="009870CB"/>
    <w:rsid w:val="009931C3"/>
    <w:rsid w:val="009A0E2D"/>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7EEC"/>
    <w:rsid w:val="00A40A00"/>
    <w:rsid w:val="00A4142F"/>
    <w:rsid w:val="00A422EB"/>
    <w:rsid w:val="00A45BB7"/>
    <w:rsid w:val="00A56DF2"/>
    <w:rsid w:val="00A56E6E"/>
    <w:rsid w:val="00A67AB5"/>
    <w:rsid w:val="00A733B2"/>
    <w:rsid w:val="00A741C2"/>
    <w:rsid w:val="00A8038B"/>
    <w:rsid w:val="00A84FDF"/>
    <w:rsid w:val="00A91760"/>
    <w:rsid w:val="00A93B00"/>
    <w:rsid w:val="00A93C21"/>
    <w:rsid w:val="00AB64C9"/>
    <w:rsid w:val="00AB79C7"/>
    <w:rsid w:val="00AC3C6A"/>
    <w:rsid w:val="00AD5620"/>
    <w:rsid w:val="00AD656B"/>
    <w:rsid w:val="00AD7C1B"/>
    <w:rsid w:val="00AE16BA"/>
    <w:rsid w:val="00AE1EBE"/>
    <w:rsid w:val="00AF691C"/>
    <w:rsid w:val="00AF6BE6"/>
    <w:rsid w:val="00B03C9D"/>
    <w:rsid w:val="00B060AE"/>
    <w:rsid w:val="00B10517"/>
    <w:rsid w:val="00B14505"/>
    <w:rsid w:val="00B14E76"/>
    <w:rsid w:val="00B161B8"/>
    <w:rsid w:val="00B2048C"/>
    <w:rsid w:val="00B310B9"/>
    <w:rsid w:val="00B35F3F"/>
    <w:rsid w:val="00B36CBB"/>
    <w:rsid w:val="00B425E0"/>
    <w:rsid w:val="00B440AA"/>
    <w:rsid w:val="00B44B70"/>
    <w:rsid w:val="00B53C56"/>
    <w:rsid w:val="00B57DAF"/>
    <w:rsid w:val="00B77EA6"/>
    <w:rsid w:val="00B81598"/>
    <w:rsid w:val="00B831D8"/>
    <w:rsid w:val="00B841F1"/>
    <w:rsid w:val="00B944D6"/>
    <w:rsid w:val="00BB4DF0"/>
    <w:rsid w:val="00BC289F"/>
    <w:rsid w:val="00BC2D50"/>
    <w:rsid w:val="00BC484A"/>
    <w:rsid w:val="00BC5361"/>
    <w:rsid w:val="00BC5460"/>
    <w:rsid w:val="00BC6B50"/>
    <w:rsid w:val="00BD0E25"/>
    <w:rsid w:val="00BD0FF7"/>
    <w:rsid w:val="00BF5BD6"/>
    <w:rsid w:val="00C00724"/>
    <w:rsid w:val="00C03E31"/>
    <w:rsid w:val="00C13FEB"/>
    <w:rsid w:val="00C22FE4"/>
    <w:rsid w:val="00C232B4"/>
    <w:rsid w:val="00C33E72"/>
    <w:rsid w:val="00C354B2"/>
    <w:rsid w:val="00C35554"/>
    <w:rsid w:val="00C42709"/>
    <w:rsid w:val="00C533CC"/>
    <w:rsid w:val="00C5751C"/>
    <w:rsid w:val="00C61BFC"/>
    <w:rsid w:val="00C62B85"/>
    <w:rsid w:val="00C65438"/>
    <w:rsid w:val="00C87FD8"/>
    <w:rsid w:val="00C91381"/>
    <w:rsid w:val="00C91CBB"/>
    <w:rsid w:val="00CB3025"/>
    <w:rsid w:val="00CB4E70"/>
    <w:rsid w:val="00CC09B6"/>
    <w:rsid w:val="00CC666F"/>
    <w:rsid w:val="00CD1E3F"/>
    <w:rsid w:val="00CD28F6"/>
    <w:rsid w:val="00CE00B5"/>
    <w:rsid w:val="00CE02E8"/>
    <w:rsid w:val="00CE44F6"/>
    <w:rsid w:val="00CE49DA"/>
    <w:rsid w:val="00CE7B61"/>
    <w:rsid w:val="00D00095"/>
    <w:rsid w:val="00D114F0"/>
    <w:rsid w:val="00D20620"/>
    <w:rsid w:val="00D254F7"/>
    <w:rsid w:val="00D26091"/>
    <w:rsid w:val="00D2685C"/>
    <w:rsid w:val="00D34E7C"/>
    <w:rsid w:val="00D35489"/>
    <w:rsid w:val="00D36AFE"/>
    <w:rsid w:val="00D46239"/>
    <w:rsid w:val="00D51276"/>
    <w:rsid w:val="00D61314"/>
    <w:rsid w:val="00D7035F"/>
    <w:rsid w:val="00DA634F"/>
    <w:rsid w:val="00DA65AC"/>
    <w:rsid w:val="00DB1913"/>
    <w:rsid w:val="00DB7E23"/>
    <w:rsid w:val="00DC410D"/>
    <w:rsid w:val="00DC5A81"/>
    <w:rsid w:val="00DC68CA"/>
    <w:rsid w:val="00DC7CBA"/>
    <w:rsid w:val="00DD7080"/>
    <w:rsid w:val="00DD73B7"/>
    <w:rsid w:val="00DF28BC"/>
    <w:rsid w:val="00DF34B9"/>
    <w:rsid w:val="00E01053"/>
    <w:rsid w:val="00E05A32"/>
    <w:rsid w:val="00E07ACF"/>
    <w:rsid w:val="00E15941"/>
    <w:rsid w:val="00E258D1"/>
    <w:rsid w:val="00E331A1"/>
    <w:rsid w:val="00E33202"/>
    <w:rsid w:val="00E336A9"/>
    <w:rsid w:val="00E472B1"/>
    <w:rsid w:val="00E50624"/>
    <w:rsid w:val="00E568DF"/>
    <w:rsid w:val="00E62BC4"/>
    <w:rsid w:val="00E64269"/>
    <w:rsid w:val="00E73A34"/>
    <w:rsid w:val="00E82267"/>
    <w:rsid w:val="00E853CE"/>
    <w:rsid w:val="00E867B6"/>
    <w:rsid w:val="00EA010F"/>
    <w:rsid w:val="00EA714D"/>
    <w:rsid w:val="00EB1268"/>
    <w:rsid w:val="00ED1B63"/>
    <w:rsid w:val="00ED3C1F"/>
    <w:rsid w:val="00ED4085"/>
    <w:rsid w:val="00ED420E"/>
    <w:rsid w:val="00ED6FBE"/>
    <w:rsid w:val="00EE2F57"/>
    <w:rsid w:val="00EF4C34"/>
    <w:rsid w:val="00EF5802"/>
    <w:rsid w:val="00EF58DD"/>
    <w:rsid w:val="00EF77C6"/>
    <w:rsid w:val="00F05438"/>
    <w:rsid w:val="00F1361C"/>
    <w:rsid w:val="00F156F0"/>
    <w:rsid w:val="00F160C7"/>
    <w:rsid w:val="00F2408F"/>
    <w:rsid w:val="00F240E9"/>
    <w:rsid w:val="00F36D8F"/>
    <w:rsid w:val="00F417B1"/>
    <w:rsid w:val="00F45853"/>
    <w:rsid w:val="00F5091E"/>
    <w:rsid w:val="00F602DF"/>
    <w:rsid w:val="00F65637"/>
    <w:rsid w:val="00F754A1"/>
    <w:rsid w:val="00F76FE8"/>
    <w:rsid w:val="00F7757F"/>
    <w:rsid w:val="00F81FD9"/>
    <w:rsid w:val="00F841AA"/>
    <w:rsid w:val="00F84A94"/>
    <w:rsid w:val="00F87E96"/>
    <w:rsid w:val="00FA0EDB"/>
    <w:rsid w:val="00FA23E8"/>
    <w:rsid w:val="00FC6A60"/>
    <w:rsid w:val="00FD3CC1"/>
    <w:rsid w:val="00FF1E02"/>
    <w:rsid w:val="00FF30B4"/>
    <w:rsid w:val="066E0107"/>
    <w:rsid w:val="0A2032A3"/>
    <w:rsid w:val="0B926D03"/>
    <w:rsid w:val="101860EC"/>
    <w:rsid w:val="10C055FF"/>
    <w:rsid w:val="118107EC"/>
    <w:rsid w:val="16BB723D"/>
    <w:rsid w:val="1BE8440E"/>
    <w:rsid w:val="1D155CEE"/>
    <w:rsid w:val="1E7543C3"/>
    <w:rsid w:val="1EE93DC2"/>
    <w:rsid w:val="23860B96"/>
    <w:rsid w:val="240371BF"/>
    <w:rsid w:val="29FD04D3"/>
    <w:rsid w:val="2C8A61B5"/>
    <w:rsid w:val="2DF04E50"/>
    <w:rsid w:val="319F7F4E"/>
    <w:rsid w:val="36AA5135"/>
    <w:rsid w:val="3D98207C"/>
    <w:rsid w:val="463353A3"/>
    <w:rsid w:val="4B4F25DA"/>
    <w:rsid w:val="4BE068DB"/>
    <w:rsid w:val="4D577224"/>
    <w:rsid w:val="4EAB630A"/>
    <w:rsid w:val="4ECE2238"/>
    <w:rsid w:val="5CD71FC4"/>
    <w:rsid w:val="6C4A05C8"/>
    <w:rsid w:val="6E7E3605"/>
    <w:rsid w:val="715C0E4B"/>
    <w:rsid w:val="72734D90"/>
    <w:rsid w:val="7A61182D"/>
    <w:rsid w:val="7FA30C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A506E"/>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0A506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A506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0A506E"/>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0A506E"/>
    <w:pPr>
      <w:spacing w:beforeLines="30"/>
    </w:pPr>
    <w:rPr>
      <w:rFonts w:ascii="仿宋_GB2312" w:eastAsia="仿宋_GB2312"/>
      <w:kern w:val="0"/>
      <w:sz w:val="30"/>
    </w:rPr>
  </w:style>
  <w:style w:type="paragraph" w:styleId="30">
    <w:name w:val="toc 3"/>
    <w:basedOn w:val="a"/>
    <w:next w:val="a"/>
    <w:uiPriority w:val="39"/>
    <w:unhideWhenUsed/>
    <w:qFormat/>
    <w:rsid w:val="000A506E"/>
    <w:pPr>
      <w:tabs>
        <w:tab w:val="right" w:leader="dot" w:pos="8296"/>
      </w:tabs>
      <w:ind w:leftChars="400" w:left="840"/>
    </w:pPr>
  </w:style>
  <w:style w:type="paragraph" w:styleId="a4">
    <w:name w:val="Balloon Text"/>
    <w:basedOn w:val="a"/>
    <w:link w:val="Char0"/>
    <w:uiPriority w:val="99"/>
    <w:semiHidden/>
    <w:unhideWhenUsed/>
    <w:qFormat/>
    <w:rsid w:val="000A506E"/>
    <w:rPr>
      <w:sz w:val="18"/>
      <w:szCs w:val="18"/>
    </w:rPr>
  </w:style>
  <w:style w:type="paragraph" w:styleId="a5">
    <w:name w:val="footer"/>
    <w:basedOn w:val="a"/>
    <w:link w:val="Char1"/>
    <w:uiPriority w:val="99"/>
    <w:qFormat/>
    <w:rsid w:val="000A506E"/>
    <w:pPr>
      <w:tabs>
        <w:tab w:val="center" w:pos="4153"/>
        <w:tab w:val="right" w:pos="8306"/>
      </w:tabs>
      <w:snapToGrid w:val="0"/>
      <w:jc w:val="left"/>
    </w:pPr>
    <w:rPr>
      <w:rFonts w:ascii="Calibri" w:hAnsi="Calibri"/>
      <w:kern w:val="0"/>
      <w:sz w:val="18"/>
      <w:szCs w:val="18"/>
    </w:rPr>
  </w:style>
  <w:style w:type="paragraph" w:styleId="a6">
    <w:name w:val="header"/>
    <w:basedOn w:val="a"/>
    <w:link w:val="Char2"/>
    <w:qFormat/>
    <w:rsid w:val="000A506E"/>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0A506E"/>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0A506E"/>
    <w:pPr>
      <w:tabs>
        <w:tab w:val="right" w:leader="dot" w:pos="8296"/>
      </w:tabs>
      <w:ind w:leftChars="200" w:left="420"/>
    </w:pPr>
  </w:style>
  <w:style w:type="paragraph" w:styleId="a7">
    <w:name w:val="Body Text First Indent"/>
    <w:basedOn w:val="a0"/>
    <w:link w:val="Char3"/>
    <w:uiPriority w:val="99"/>
    <w:unhideWhenUsed/>
    <w:rsid w:val="000A506E"/>
    <w:pPr>
      <w:spacing w:beforeLines="0" w:after="120"/>
      <w:ind w:firstLineChars="100" w:firstLine="420"/>
    </w:pPr>
    <w:rPr>
      <w:rFonts w:ascii="Times New Roman" w:eastAsia="宋体"/>
      <w:kern w:val="2"/>
      <w:sz w:val="21"/>
    </w:rPr>
  </w:style>
  <w:style w:type="character" w:styleId="a8">
    <w:name w:val="Strong"/>
    <w:basedOn w:val="a1"/>
    <w:uiPriority w:val="99"/>
    <w:qFormat/>
    <w:rsid w:val="000A506E"/>
    <w:rPr>
      <w:b/>
    </w:rPr>
  </w:style>
  <w:style w:type="character" w:styleId="a9">
    <w:name w:val="Hyperlink"/>
    <w:basedOn w:val="a1"/>
    <w:uiPriority w:val="99"/>
    <w:unhideWhenUsed/>
    <w:qFormat/>
    <w:rsid w:val="000A506E"/>
    <w:rPr>
      <w:color w:val="0000FF" w:themeColor="hyperlink"/>
      <w:u w:val="single"/>
    </w:rPr>
  </w:style>
  <w:style w:type="character" w:customStyle="1" w:styleId="HeaderChar">
    <w:name w:val="Header Char"/>
    <w:basedOn w:val="a1"/>
    <w:uiPriority w:val="99"/>
    <w:semiHidden/>
    <w:qFormat/>
    <w:rsid w:val="000A506E"/>
    <w:rPr>
      <w:rFonts w:ascii="Times New Roman" w:hAnsi="Times New Roman"/>
      <w:sz w:val="18"/>
      <w:szCs w:val="18"/>
    </w:rPr>
  </w:style>
  <w:style w:type="character" w:customStyle="1" w:styleId="Char2">
    <w:name w:val="页眉 Char"/>
    <w:link w:val="a6"/>
    <w:uiPriority w:val="99"/>
    <w:semiHidden/>
    <w:qFormat/>
    <w:locked/>
    <w:rsid w:val="000A506E"/>
    <w:rPr>
      <w:sz w:val="18"/>
    </w:rPr>
  </w:style>
  <w:style w:type="character" w:customStyle="1" w:styleId="FooterChar">
    <w:name w:val="Footer Char"/>
    <w:basedOn w:val="a1"/>
    <w:uiPriority w:val="99"/>
    <w:semiHidden/>
    <w:qFormat/>
    <w:rsid w:val="000A506E"/>
    <w:rPr>
      <w:rFonts w:ascii="Times New Roman" w:hAnsi="Times New Roman"/>
      <w:sz w:val="18"/>
      <w:szCs w:val="18"/>
    </w:rPr>
  </w:style>
  <w:style w:type="character" w:customStyle="1" w:styleId="Char1">
    <w:name w:val="页脚 Char"/>
    <w:link w:val="a5"/>
    <w:uiPriority w:val="99"/>
    <w:qFormat/>
    <w:locked/>
    <w:rsid w:val="000A506E"/>
    <w:rPr>
      <w:sz w:val="18"/>
    </w:rPr>
  </w:style>
  <w:style w:type="character" w:customStyle="1" w:styleId="BodyTextChar">
    <w:name w:val="Body Text Char"/>
    <w:basedOn w:val="a1"/>
    <w:uiPriority w:val="99"/>
    <w:semiHidden/>
    <w:qFormat/>
    <w:rsid w:val="000A506E"/>
    <w:rPr>
      <w:rFonts w:ascii="Times New Roman" w:hAnsi="Times New Roman"/>
      <w:szCs w:val="24"/>
    </w:rPr>
  </w:style>
  <w:style w:type="character" w:customStyle="1" w:styleId="Char">
    <w:name w:val="正文文本 Char"/>
    <w:link w:val="a0"/>
    <w:uiPriority w:val="99"/>
    <w:qFormat/>
    <w:locked/>
    <w:rsid w:val="000A506E"/>
    <w:rPr>
      <w:rFonts w:ascii="仿宋_GB2312" w:eastAsia="仿宋_GB2312" w:hAnsi="Times New Roman"/>
      <w:sz w:val="24"/>
    </w:rPr>
  </w:style>
  <w:style w:type="paragraph" w:customStyle="1" w:styleId="Default">
    <w:name w:val="Default"/>
    <w:qFormat/>
    <w:rsid w:val="000A506E"/>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rsid w:val="000A506E"/>
    <w:pPr>
      <w:ind w:firstLineChars="200" w:firstLine="420"/>
    </w:pPr>
  </w:style>
  <w:style w:type="character" w:customStyle="1" w:styleId="1Char">
    <w:name w:val="标题 1 Char"/>
    <w:basedOn w:val="a1"/>
    <w:link w:val="1"/>
    <w:uiPriority w:val="9"/>
    <w:qFormat/>
    <w:rsid w:val="000A506E"/>
    <w:rPr>
      <w:rFonts w:ascii="Times New Roman" w:hAnsi="Times New Roman"/>
      <w:b/>
      <w:bCs/>
      <w:kern w:val="44"/>
      <w:sz w:val="44"/>
      <w:szCs w:val="44"/>
    </w:rPr>
  </w:style>
  <w:style w:type="character" w:customStyle="1" w:styleId="2Char">
    <w:name w:val="标题 2 Char"/>
    <w:basedOn w:val="a1"/>
    <w:link w:val="2"/>
    <w:uiPriority w:val="9"/>
    <w:qFormat/>
    <w:rsid w:val="000A506E"/>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0A506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0A506E"/>
    <w:rPr>
      <w:rFonts w:ascii="Times New Roman" w:hAnsi="Times New Roman"/>
      <w:kern w:val="2"/>
      <w:sz w:val="18"/>
      <w:szCs w:val="18"/>
    </w:rPr>
  </w:style>
  <w:style w:type="character" w:customStyle="1" w:styleId="3Char">
    <w:name w:val="标题 3 Char"/>
    <w:basedOn w:val="a1"/>
    <w:link w:val="3"/>
    <w:uiPriority w:val="9"/>
    <w:qFormat/>
    <w:rsid w:val="000A506E"/>
    <w:rPr>
      <w:rFonts w:ascii="Times New Roman" w:hAnsi="Times New Roman"/>
      <w:b/>
      <w:bCs/>
      <w:kern w:val="2"/>
      <w:sz w:val="32"/>
      <w:szCs w:val="32"/>
    </w:rPr>
  </w:style>
  <w:style w:type="paragraph" w:customStyle="1" w:styleId="TOC2">
    <w:name w:val="TOC 标题2"/>
    <w:basedOn w:val="1"/>
    <w:next w:val="a"/>
    <w:uiPriority w:val="39"/>
    <w:unhideWhenUsed/>
    <w:qFormat/>
    <w:rsid w:val="000A506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3">
    <w:name w:val="正文首行缩进 Char"/>
    <w:basedOn w:val="Char"/>
    <w:link w:val="a7"/>
    <w:uiPriority w:val="99"/>
    <w:rsid w:val="000A506E"/>
    <w:rPr>
      <w:rFonts w:ascii="Times New Roman" w:eastAsia="宋体" w:cs="Times New Roman"/>
      <w:kern w:val="2"/>
      <w:sz w:val="21"/>
      <w:szCs w:val="24"/>
    </w:rPr>
  </w:style>
  <w:style w:type="paragraph" w:customStyle="1" w:styleId="ab">
    <w:name w:val="四号正文"/>
    <w:basedOn w:val="a"/>
    <w:qFormat/>
    <w:rsid w:val="000A506E"/>
    <w:pPr>
      <w:spacing w:line="360" w:lineRule="auto"/>
    </w:pPr>
    <w:rPr>
      <w:rFonts w:ascii="??" w:hAnsi="??"/>
      <w:color w:val="000000"/>
      <w:kern w:val="0"/>
      <w:sz w:val="28"/>
      <w:szCs w:val="21"/>
      <w:lang w:val="zh-CN"/>
    </w:rPr>
  </w:style>
  <w:style w:type="paragraph" w:styleId="ac">
    <w:name w:val="Normal (Web)"/>
    <w:basedOn w:val="a"/>
    <w:uiPriority w:val="99"/>
    <w:semiHidden/>
    <w:unhideWhenUsed/>
    <w:rsid w:val="00CD28F6"/>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www.sczjw.net.cn/gonggao/201902/1563.html" TargetMode="Externa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4.xml"/></Relationships>
</file>

<file path=word/charts/_rels/chart1.xml.rels><?xml version="1.0" encoding="UTF-8" standalone="yes"?>
<Relationships xmlns="http://schemas.openxmlformats.org/package/2006/relationships"><Relationship Id="rId1" Type="http://schemas.openxmlformats.org/officeDocument/2006/relationships/oleObject" Target="file:///D:\&#25105;&#30340;&#25991;&#26723;\&#39044;&#20915;&#31639;&#20844;&#24320;\2021&#24180;&#39044;&#31639;&#20844;&#24320;\2020&#24180;&#20915;&#31639;&#20844;&#24320;&#24037;&#20316;\&#35828;&#26126;&#37197;&#2227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5105;&#30340;&#25991;&#26723;\&#39044;&#20915;&#31639;&#20844;&#24320;\2021&#24180;&#39044;&#31639;&#20844;&#24320;\2020&#24180;&#20915;&#31639;&#20844;&#24320;&#24037;&#20316;\&#35828;&#26126;&#37197;&#2227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25105;&#30340;&#25991;&#26723;\&#39044;&#20915;&#31639;&#20844;&#24320;\2021&#24180;&#39044;&#31639;&#20844;&#24320;\2020&#24180;&#20915;&#31639;&#20844;&#24320;&#24037;&#20316;\&#35828;&#26126;&#37197;&#2227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25105;&#30340;&#25991;&#26723;\&#39044;&#20915;&#31639;&#20844;&#24320;\2021&#24180;&#39044;&#31639;&#20844;&#24320;\2020&#24180;&#20915;&#31639;&#20844;&#24320;&#24037;&#20316;\&#35828;&#26126;&#37197;&#2227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25105;&#30340;&#25991;&#26723;\&#39044;&#20915;&#31639;&#20844;&#24320;\2021&#24180;&#39044;&#31639;&#20844;&#24320;\2020&#24180;&#20915;&#31639;&#20844;&#24320;&#24037;&#20316;\&#35828;&#26126;&#37197;&#2227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25105;&#30340;&#25991;&#26723;\&#39044;&#20915;&#31639;&#20844;&#24320;\2021&#24180;&#39044;&#31639;&#20844;&#24320;\2020&#24180;&#20915;&#31639;&#20844;&#24320;&#24037;&#20316;\&#35828;&#26126;&#37197;&#2227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25105;&#30340;&#25991;&#26723;\&#39044;&#20915;&#31639;&#20844;&#24320;\2021&#24180;&#39044;&#31639;&#20844;&#24320;\2020&#24180;&#20915;&#31639;&#20844;&#24320;&#24037;&#20316;\&#35828;&#26126;&#37197;&#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 1: 省作协收、支决算总计变动情况图</a:t>
            </a:r>
          </a:p>
          <a:p>
            <a:pPr defTabSz="914400">
              <a:defRPr lang="zh-CN" sz="1400" b="0" i="0" u="none" strike="noStrike" kern="1200" spc="0" baseline="0">
                <a:solidFill>
                  <a:schemeClr val="tx1">
                    <a:lumMod val="65000"/>
                    <a:lumOff val="35000"/>
                  </a:schemeClr>
                </a:solidFill>
                <a:latin typeface="+mn-lt"/>
                <a:ea typeface="+mn-ea"/>
                <a:cs typeface="+mn-cs"/>
              </a:defRPr>
            </a:pPr>
            <a:endParaRPr/>
          </a:p>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spPr>
        <a:noFill/>
        <a:ln>
          <a:noFill/>
        </a:ln>
        <a:effectLst/>
      </c:spPr>
    </c:title>
    <c:plotArea>
      <c:layout/>
      <c:barChart>
        <c:barDir val="col"/>
        <c:grouping val="clustered"/>
        <c:varyColors val="1"/>
        <c:ser>
          <c:idx val="0"/>
          <c:order val="0"/>
          <c:dPt>
            <c:idx val="0"/>
            <c:spPr>
              <a:solidFill>
                <a:schemeClr val="accent1"/>
              </a:solidFill>
              <a:ln>
                <a:noFill/>
              </a:ln>
              <a:effectLst/>
            </c:spPr>
          </c:dPt>
          <c:dPt>
            <c:idx val="1"/>
            <c:spPr>
              <a:solidFill>
                <a:schemeClr val="accent2"/>
              </a:solidFill>
              <a:ln>
                <a:noFill/>
              </a:ln>
              <a:effectLst/>
            </c:spPr>
          </c:dPt>
          <c:dLbls>
            <c:showVal val="1"/>
          </c:dLbls>
          <c:cat>
            <c:strRef>
              <c:f>'C:\Users\hp\Documents\WeChat Files\wxid_99mi05qjs9qw52\FileStorage\File\2021-08\[转主状图1(1).xlsx]Sheet1'!$A$4:$A$5</c:f>
              <c:strCache>
                <c:ptCount val="2"/>
                <c:pt idx="0">
                  <c:v>2019年</c:v>
                </c:pt>
                <c:pt idx="1">
                  <c:v>2020年</c:v>
                </c:pt>
              </c:strCache>
            </c:strRef>
          </c:cat>
          <c:val>
            <c:numRef>
              <c:f>'C:\Users\hp\Documents\WeChat Files\wxid_99mi05qjs9qw52\FileStorage\File\2021-08\[转主状图1(1).xlsx]Sheet1'!$B$4:$B$5</c:f>
              <c:numCache>
                <c:formatCode>General</c:formatCode>
                <c:ptCount val="2"/>
                <c:pt idx="0">
                  <c:v>3139.46</c:v>
                </c:pt>
                <c:pt idx="1">
                  <c:v>3298.7</c:v>
                </c:pt>
              </c:numCache>
            </c:numRef>
          </c:val>
        </c:ser>
        <c:gapWidth val="75"/>
        <c:overlap val="-25"/>
        <c:axId val="149749760"/>
        <c:axId val="149751680"/>
      </c:barChart>
      <c:catAx>
        <c:axId val="149749760"/>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49751680"/>
        <c:crosses val="autoZero"/>
        <c:auto val="1"/>
        <c:lblAlgn val="ctr"/>
        <c:lblOffset val="100"/>
      </c:catAx>
      <c:valAx>
        <c:axId val="14975168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one"/>
        <c:spPr>
          <a:noFill/>
          <a:ln w="9525">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49749760"/>
        <c:crosses val="autoZero"/>
        <c:crossBetween val="between"/>
        <c:majorUnit val="100"/>
      </c:valAx>
      <c:spPr>
        <a:noFill/>
        <a:ln>
          <a:noFill/>
        </a:ln>
        <a:effectLst/>
      </c:spPr>
    </c:plotArea>
    <c:legend>
      <c:legendPos val="b"/>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style val="26"/>
  <c:chart>
    <c:title>
      <c:tx>
        <c:rich>
          <a:bodyPr rot="0" vert="horz"/>
          <a:lstStyle/>
          <a:p>
            <a:pPr>
              <a:defRPr/>
            </a:pPr>
            <a:r>
              <a:rPr lang="zh-CN"/>
              <a:t>图</a:t>
            </a:r>
            <a:r>
              <a:rPr lang="en-US"/>
              <a:t>2</a:t>
            </a:r>
            <a:r>
              <a:rPr lang="zh-CN"/>
              <a:t>：省作协</a:t>
            </a:r>
            <a:r>
              <a:rPr lang="en-US"/>
              <a:t>2020</a:t>
            </a:r>
            <a:r>
              <a:rPr lang="zh-CN"/>
              <a:t>年收入决算结构图</a:t>
            </a:r>
          </a:p>
        </c:rich>
      </c:tx>
    </c:title>
    <c:plotArea>
      <c:layout/>
      <c:pieChart>
        <c:varyColors val="1"/>
        <c:ser>
          <c:idx val="0"/>
          <c:order val="0"/>
          <c:dLbls>
            <c:txPr>
              <a:bodyPr rot="0" vert="horz"/>
              <a:lstStyle/>
              <a:p>
                <a:pPr>
                  <a:defRPr/>
                </a:pPr>
                <a:endParaRPr lang="zh-CN"/>
              </a:p>
            </c:txPr>
            <c:dLblPos val="bestFit"/>
            <c:showPercent val="1"/>
            <c:showLeaderLines val="1"/>
            <c:extLst>
              <c:ext xmlns:c15="http://schemas.microsoft.com/office/drawing/2012/chart" uri="{CE6537A1-D6FC-4f65-9D91-7224C49458BB}">
                <c15:layout/>
                <c15:showLeaderLines val="1"/>
                <c15:leaderLines/>
              </c:ext>
            </c:extLst>
          </c:dLbls>
          <c:cat>
            <c:strRef>
              <c:f>'2.2020收入比重'!$D$7:$H$7</c:f>
              <c:strCache>
                <c:ptCount val="5"/>
                <c:pt idx="0">
                  <c:v>财政拨款收入</c:v>
                </c:pt>
                <c:pt idx="1">
                  <c:v>上级补助收入</c:v>
                </c:pt>
                <c:pt idx="2">
                  <c:v>事业收入</c:v>
                </c:pt>
                <c:pt idx="3">
                  <c:v>附属单位上缴收入</c:v>
                </c:pt>
                <c:pt idx="4">
                  <c:v>其他收入</c:v>
                </c:pt>
              </c:strCache>
            </c:strRef>
          </c:cat>
          <c:val>
            <c:numRef>
              <c:f>'2.2020收入比重'!$D$8:$H$8</c:f>
              <c:numCache>
                <c:formatCode>#,##0.00_ </c:formatCode>
                <c:ptCount val="5"/>
                <c:pt idx="0" formatCode="General">
                  <c:v>2553.44</c:v>
                </c:pt>
                <c:pt idx="1">
                  <c:v>10</c:v>
                </c:pt>
                <c:pt idx="2" formatCode="General">
                  <c:v>510.51</c:v>
                </c:pt>
                <c:pt idx="3" formatCode="General">
                  <c:v>22</c:v>
                </c:pt>
                <c:pt idx="4" formatCode="General">
                  <c:v>94.95</c:v>
                </c:pt>
              </c:numCache>
            </c:numRef>
          </c:val>
        </c:ser>
        <c:dLbls>
          <c:showPercent val="1"/>
        </c:dLbls>
        <c:firstSliceAng val="0"/>
      </c:pieChart>
    </c:plotArea>
    <c:legend>
      <c:legendPos val="r"/>
      <c:layout>
        <c:manualLayout>
          <c:xMode val="edge"/>
          <c:yMode val="edge"/>
          <c:x val="0.70347677968825262"/>
          <c:y val="0.37792633763916844"/>
          <c:w val="0.28228828539289852"/>
          <c:h val="0.31146998782015151"/>
        </c:manualLayout>
      </c:layout>
      <c:txPr>
        <a:bodyPr rot="0" vert="horz"/>
        <a:lstStyle/>
        <a:p>
          <a:pPr>
            <a:defRPr/>
          </a:pPr>
          <a:endParaRPr lang="zh-CN"/>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style val="26"/>
  <c:chart>
    <c:title>
      <c:tx>
        <c:rich>
          <a:bodyPr rot="0" spcFirstLastPara="0" vertOverflow="ellipsis" vert="horz" wrap="square" anchor="ctr" anchorCtr="1"/>
          <a:lstStyle/>
          <a:p>
            <a:pPr>
              <a:defRPr lang="zh-CN" sz="1600" b="1" i="0" u="none" strike="noStrike" kern="1200" baseline="0">
                <a:solidFill>
                  <a:schemeClr val="tx1"/>
                </a:solidFill>
                <a:latin typeface="方正仿宋简体" panose="03000509000000000000" pitchFamily="4" charset="-122"/>
                <a:ea typeface="方正仿宋简体" panose="03000509000000000000" pitchFamily="4" charset="-122"/>
                <a:cs typeface="+mn-cs"/>
              </a:defRPr>
            </a:pPr>
            <a:r>
              <a:rPr lang="zh-CN" altLang="en-US" sz="1600">
                <a:latin typeface="方正仿宋简体" panose="03000509000000000000" pitchFamily="4" charset="-122"/>
                <a:ea typeface="方正仿宋简体" panose="03000509000000000000" pitchFamily="4" charset="-122"/>
              </a:rPr>
              <a:t>图</a:t>
            </a:r>
            <a:r>
              <a:rPr lang="en-US" altLang="zh-CN" sz="1600">
                <a:latin typeface="方正仿宋简体" panose="03000509000000000000" pitchFamily="4" charset="-122"/>
                <a:ea typeface="方正仿宋简体" panose="03000509000000000000" pitchFamily="4" charset="-122"/>
              </a:rPr>
              <a:t>3</a:t>
            </a:r>
            <a:r>
              <a:rPr lang="zh-CN" altLang="en-US" sz="1600">
                <a:latin typeface="方正仿宋简体" panose="03000509000000000000" pitchFamily="4" charset="-122"/>
                <a:ea typeface="方正仿宋简体" panose="03000509000000000000" pitchFamily="4" charset="-122"/>
              </a:rPr>
              <a:t>：省作协</a:t>
            </a:r>
            <a:r>
              <a:rPr lang="en-US" altLang="zh-CN" sz="1600" b="1" i="0" u="none" strike="noStrike" baseline="0">
                <a:latin typeface="方正仿宋简体" panose="03000509000000000000" pitchFamily="4" charset="-122"/>
                <a:ea typeface="方正仿宋简体" panose="03000509000000000000" pitchFamily="4" charset="-122"/>
              </a:rPr>
              <a:t>2020</a:t>
            </a:r>
            <a:r>
              <a:rPr lang="zh-CN" altLang="zh-CN" sz="1600" b="1" i="0" u="none" strike="noStrike" baseline="0">
                <a:latin typeface="方正仿宋简体" panose="03000509000000000000" pitchFamily="4" charset="-122"/>
                <a:ea typeface="方正仿宋简体" panose="03000509000000000000" pitchFamily="4" charset="-122"/>
              </a:rPr>
              <a:t>年</a:t>
            </a:r>
            <a:r>
              <a:rPr lang="zh-CN" altLang="en-US" sz="1600">
                <a:latin typeface="方正仿宋简体" panose="03000509000000000000" pitchFamily="4" charset="-122"/>
                <a:ea typeface="方正仿宋简体" panose="03000509000000000000" pitchFamily="4" charset="-122"/>
              </a:rPr>
              <a:t>支出决算结构图</a:t>
            </a:r>
          </a:p>
        </c:rich>
      </c:tx>
      <c:layout>
        <c:manualLayout>
          <c:xMode val="edge"/>
          <c:yMode val="edge"/>
          <c:x val="0.15656933508311521"/>
          <c:y val="8.3333333333333343E-2"/>
        </c:manualLayout>
      </c:layout>
      <c:spPr>
        <a:noFill/>
        <a:ln w="25400">
          <a:noFill/>
        </a:ln>
      </c:spPr>
    </c:title>
    <c:plotArea>
      <c:layout/>
      <c:pieChart>
        <c:varyColors val="1"/>
        <c:ser>
          <c:idx val="0"/>
          <c:order val="0"/>
          <c:spPr>
            <a:gradFill>
              <a:gsLst>
                <a:gs pos="0">
                  <a:srgbClr val="FF3399"/>
                </a:gs>
                <a:gs pos="25000">
                  <a:srgbClr val="FF6633"/>
                </a:gs>
                <a:gs pos="50000">
                  <a:srgbClr val="FFFF00"/>
                </a:gs>
                <a:gs pos="75000">
                  <a:srgbClr val="01A78F"/>
                </a:gs>
                <a:gs pos="100000">
                  <a:srgbClr val="3366FF"/>
                </a:gs>
              </a:gsLst>
              <a:lin ang="5400000" scaled="0"/>
            </a:gradFill>
          </c:spPr>
          <c:dPt>
            <c:idx val="0"/>
            <c:spPr>
              <a:gradFill>
                <a:gsLst>
                  <a:gs pos="0">
                    <a:srgbClr val="03D4A8"/>
                  </a:gs>
                  <a:gs pos="25000">
                    <a:srgbClr val="21D6E0"/>
                  </a:gs>
                  <a:gs pos="75000">
                    <a:srgbClr val="0087E6"/>
                  </a:gs>
                  <a:gs pos="100000">
                    <a:srgbClr val="005CBF"/>
                  </a:gs>
                </a:gsLst>
                <a:lin ang="5400000" scaled="0"/>
              </a:gradFill>
            </c:spPr>
          </c:dPt>
          <c:dPt>
            <c:idx val="1"/>
            <c:spPr>
              <a:gradFill>
                <a:gsLst>
                  <a:gs pos="0">
                    <a:srgbClr val="FFF200"/>
                  </a:gs>
                  <a:gs pos="45000">
                    <a:srgbClr val="FF7A00"/>
                  </a:gs>
                  <a:gs pos="70000">
                    <a:srgbClr val="FF0300"/>
                  </a:gs>
                  <a:gs pos="100000">
                    <a:srgbClr val="4D0808"/>
                  </a:gs>
                </a:gsLst>
                <a:lin ang="5400000" scaled="0"/>
              </a:gradFill>
            </c:spPr>
          </c:dPt>
          <c:dLbls>
            <c:spPr>
              <a:noFill/>
              <a:ln w="25400">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Percent val="1"/>
            <c:showLeaderLines val="1"/>
            <c:extLst>
              <c:ext xmlns:c15="http://schemas.microsoft.com/office/drawing/2012/chart" uri="{CE6537A1-D6FC-4f65-9D91-7224C49458BB}">
                <c15:layout/>
                <c15:showLeaderLines val="1"/>
                <c15:leaderLines/>
              </c:ext>
            </c:extLst>
          </c:dLbls>
          <c:cat>
            <c:strRef>
              <c:f>'3.支出决算结构图'!$A$4:$A$5</c:f>
              <c:strCache>
                <c:ptCount val="2"/>
                <c:pt idx="0">
                  <c:v>基本支出</c:v>
                </c:pt>
                <c:pt idx="1">
                  <c:v>项目支出</c:v>
                </c:pt>
              </c:strCache>
            </c:strRef>
          </c:cat>
          <c:val>
            <c:numRef>
              <c:f>'3.支出决算结构图'!$B$4:$B$5</c:f>
              <c:numCache>
                <c:formatCode>0.00_ </c:formatCode>
                <c:ptCount val="2"/>
                <c:pt idx="0">
                  <c:v>2098.08</c:v>
                </c:pt>
                <c:pt idx="1">
                  <c:v>1170.53</c:v>
                </c:pt>
              </c:numCache>
            </c:numRef>
          </c:val>
        </c:ser>
        <c:ser>
          <c:idx val="1"/>
          <c:order val="1"/>
          <c:dLbls>
            <c:spPr>
              <a:noFill/>
              <a:ln w="25400">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Percent val="1"/>
            <c:showLeaderLines val="1"/>
            <c:extLst>
              <c:ext xmlns:c15="http://schemas.microsoft.com/office/drawing/2012/chart" uri="{CE6537A1-D6FC-4f65-9D91-7224C49458BB}">
                <c15:layout/>
                <c15:showLeaderLines val="1"/>
                <c15:leaderLines/>
              </c:ext>
            </c:extLst>
          </c:dLbls>
          <c:cat>
            <c:strRef>
              <c:f>'3.支出决算结构图'!$A$4:$A$5</c:f>
              <c:strCache>
                <c:ptCount val="2"/>
                <c:pt idx="0">
                  <c:v>基本支出</c:v>
                </c:pt>
                <c:pt idx="1">
                  <c:v>项目支出</c:v>
                </c:pt>
              </c:strCache>
            </c:strRef>
          </c:cat>
          <c:val>
            <c:numRef>
              <c:f>'3.支出决算结构图'!$B$5</c:f>
              <c:numCache>
                <c:formatCode>0.00_ </c:formatCode>
                <c:ptCount val="1"/>
                <c:pt idx="0">
                  <c:v>1170.53</c:v>
                </c:pt>
              </c:numCache>
            </c:numRef>
          </c:val>
        </c:ser>
        <c:dLbls>
          <c:showPercent val="1"/>
        </c:dLbls>
        <c:firstSliceAng val="0"/>
      </c:pieChart>
      <c:spPr>
        <a:noFill/>
        <a:ln w="25400">
          <a:noFill/>
        </a:ln>
      </c:spPr>
    </c:plotArea>
    <c:legend>
      <c:legendPos val="r"/>
      <c:spPr>
        <a:noFill/>
        <a:ln w="25400">
          <a:noFill/>
        </a:ln>
      </c:spPr>
      <c:txPr>
        <a:bodyPr rot="0" spcFirstLastPara="0" vertOverflow="ellipsis" vert="horz" wrap="square" anchor="ctr" anchorCtr="1"/>
        <a:lstStyle/>
        <a:p>
          <a:pPr>
            <a:defRPr lang="zh-CN" sz="1000" b="0" i="0" u="none" strike="noStrike" kern="1200" baseline="0">
              <a:solidFill>
                <a:schemeClr val="tx1"/>
              </a:solidFill>
              <a:latin typeface="方正仿宋简体" panose="03000509000000000000" pitchFamily="4" charset="-122"/>
              <a:ea typeface="方正仿宋简体" panose="03000509000000000000" pitchFamily="4" charset="-122"/>
              <a:cs typeface="+mn-cs"/>
            </a:defRPr>
          </a:pPr>
          <a:endParaRPr lang="zh-CN"/>
        </a:p>
      </c:txPr>
    </c:legend>
    <c:plotVisOnly val="1"/>
    <c:dispBlanksAs val="zero"/>
  </c:chart>
  <c:spPr>
    <a:ln w="0" cap="flat" cmpd="sng" algn="ctr">
      <a:solidFill>
        <a:schemeClr val="tx1">
          <a:tint val="75000"/>
          <a:shade val="95000"/>
          <a:satMod val="105000"/>
        </a:schemeClr>
      </a:solidFill>
      <a:prstDash val="solid"/>
      <a:round/>
    </a:ln>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style val="3"/>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1">
                <a:latin typeface="方正仿宋简体" panose="03000509000000000000" pitchFamily="4" charset="-122"/>
                <a:ea typeface="方正仿宋简体" panose="03000509000000000000" pitchFamily="4" charset="-122"/>
              </a:rPr>
              <a:t>图</a:t>
            </a:r>
            <a:r>
              <a:rPr lang="en-US" altLang="zh-CN" sz="1400" b="1">
                <a:latin typeface="方正仿宋简体" panose="03000509000000000000" pitchFamily="4" charset="-122"/>
                <a:ea typeface="方正仿宋简体" panose="03000509000000000000" pitchFamily="4" charset="-122"/>
              </a:rPr>
              <a:t>4</a:t>
            </a:r>
            <a:r>
              <a:rPr lang="zh-CN" altLang="en-US" sz="1400" b="1">
                <a:latin typeface="方正仿宋简体" panose="03000509000000000000" pitchFamily="4" charset="-122"/>
                <a:ea typeface="方正仿宋简体" panose="03000509000000000000" pitchFamily="4" charset="-122"/>
              </a:rPr>
              <a:t>：省作协财政拨款收、支决算</a:t>
            </a:r>
            <a:r>
              <a:rPr lang="en-US" altLang="zh-CN" sz="1400" b="1">
                <a:latin typeface="方正仿宋简体" panose="03000509000000000000" pitchFamily="4" charset="-122"/>
                <a:ea typeface="方正仿宋简体" panose="03000509000000000000" pitchFamily="4" charset="-122"/>
              </a:rPr>
              <a:t>        </a:t>
            </a:r>
            <a:r>
              <a:rPr lang="zh-CN" altLang="en-US" sz="1400" b="1">
                <a:latin typeface="方正仿宋简体" panose="03000509000000000000" pitchFamily="4" charset="-122"/>
                <a:ea typeface="方正仿宋简体" panose="03000509000000000000" pitchFamily="4" charset="-122"/>
              </a:rPr>
              <a:t>总计变动情况</a:t>
            </a:r>
            <a:endParaRPr lang="zh-CN" altLang="en-US" sz="1200" b="1">
              <a:latin typeface="方正仿宋简体" panose="03000509000000000000" pitchFamily="4" charset="-122"/>
              <a:ea typeface="方正仿宋简体" panose="03000509000000000000" pitchFamily="4" charset="-122"/>
            </a:endParaRPr>
          </a:p>
        </c:rich>
      </c:tx>
    </c:title>
    <c:plotArea>
      <c:layout>
        <c:manualLayout>
          <c:layoutTarget val="inner"/>
          <c:xMode val="edge"/>
          <c:yMode val="edge"/>
          <c:x val="2.1832650889035871E-2"/>
          <c:y val="0.36147087168851416"/>
          <c:w val="0.93138309720588763"/>
          <c:h val="0.26134383786549692"/>
        </c:manualLayout>
      </c:layout>
      <c:barChart>
        <c:barDir val="col"/>
        <c:grouping val="stacked"/>
        <c:ser>
          <c:idx val="1"/>
          <c:order val="0"/>
          <c:spPr>
            <a:gradFill>
              <a:gsLst>
                <a:gs pos="0">
                  <a:srgbClr val="FFF200"/>
                </a:gs>
                <a:gs pos="45000">
                  <a:srgbClr val="FF7A00"/>
                </a:gs>
                <a:gs pos="70000">
                  <a:srgbClr val="FF0300"/>
                </a:gs>
                <a:gs pos="100000">
                  <a:srgbClr val="4D0808"/>
                </a:gs>
              </a:gsLst>
              <a:lin ang="5400000" scaled="0"/>
            </a:gradFill>
          </c:spPr>
          <c:dPt>
            <c:idx val="1"/>
            <c:spPr>
              <a:gradFill>
                <a:gsLst>
                  <a:gs pos="0">
                    <a:srgbClr val="03D4A8"/>
                  </a:gs>
                  <a:gs pos="25000">
                    <a:srgbClr val="21D6E0"/>
                  </a:gs>
                  <a:gs pos="75000">
                    <a:srgbClr val="0087E6"/>
                  </a:gs>
                  <a:gs pos="100000">
                    <a:srgbClr val="005CBF"/>
                  </a:gs>
                </a:gsLst>
                <a:lin ang="5400000" scaled="0"/>
              </a:gradFill>
            </c:spPr>
          </c:dPt>
          <c:dLbls>
            <c:dLbl>
              <c:idx val="0"/>
              <c:layout>
                <c:manualLayout>
                  <c:x val="6.2462501992321569E-3"/>
                  <c:y val="-0.13939084456564171"/>
                </c:manualLayout>
              </c:layout>
              <c:showVal val="1"/>
            </c:dLbl>
            <c:dLbl>
              <c:idx val="1"/>
              <c:layout>
                <c:manualLayout>
                  <c:x val="6.246162237424498E-3"/>
                  <c:y val="-0.12827930384134908"/>
                </c:manualLayout>
              </c:layout>
              <c:showVal val="1"/>
            </c:dLbl>
            <c:showVal val="1"/>
          </c:dLbls>
          <c:cat>
            <c:strRef>
              <c:f>'4.5.一般公共财政拨款支出 变动情况'!$B$3:$C$3</c:f>
              <c:strCache>
                <c:ptCount val="2"/>
                <c:pt idx="0">
                  <c:v>2019年</c:v>
                </c:pt>
                <c:pt idx="1">
                  <c:v>2020年</c:v>
                </c:pt>
              </c:strCache>
            </c:strRef>
          </c:cat>
          <c:val>
            <c:numRef>
              <c:f>'4.5.一般公共财政拨款支出 变动情况'!$B$4:$C$4</c:f>
              <c:numCache>
                <c:formatCode>0.00_ </c:formatCode>
                <c:ptCount val="2"/>
                <c:pt idx="0">
                  <c:v>2562.6</c:v>
                </c:pt>
                <c:pt idx="1">
                  <c:v>2553.44</c:v>
                </c:pt>
              </c:numCache>
            </c:numRef>
          </c:val>
        </c:ser>
        <c:gapWidth val="75"/>
        <c:overlap val="100"/>
        <c:axId val="168119680"/>
        <c:axId val="168246272"/>
      </c:barChart>
      <c:catAx>
        <c:axId val="168119680"/>
        <c:scaling>
          <c:orientation val="minMax"/>
        </c:scaling>
        <c:axPos val="b"/>
        <c:numFmt formatCode="General" sourceLinked="1"/>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68246272"/>
        <c:crosses val="autoZero"/>
        <c:auto val="1"/>
        <c:lblAlgn val="ctr"/>
        <c:lblOffset val="100"/>
      </c:catAx>
      <c:valAx>
        <c:axId val="168246272"/>
        <c:scaling>
          <c:orientation val="minMax"/>
        </c:scaling>
        <c:axPos val="l"/>
        <c:majorGridlines/>
        <c:numFmt formatCode="0.00_ " sourceLinked="1"/>
        <c:majorTickMark val="none"/>
        <c:tickLblPos val="none"/>
        <c:spPr>
          <a:ln w="9525">
            <a:noFill/>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68119680"/>
        <c:crosses val="autoZero"/>
        <c:crossBetween val="between"/>
        <c:majorUnit val="20"/>
      </c:valAx>
    </c:plotArea>
    <c:legend>
      <c:legendPos val="b"/>
    </c:legend>
    <c:plotVisOnly val="1"/>
    <c:dispBlanksAs val="gap"/>
  </c:chart>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style val="3"/>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1">
                <a:latin typeface="方正仿宋简体" panose="03000509000000000000" pitchFamily="4" charset="-122"/>
                <a:ea typeface="方正仿宋简体" panose="03000509000000000000" pitchFamily="4" charset="-122"/>
              </a:rPr>
              <a:t>图</a:t>
            </a:r>
            <a:r>
              <a:rPr lang="en-US" altLang="zh-CN" sz="1400" b="1">
                <a:latin typeface="方正仿宋简体" panose="03000509000000000000" pitchFamily="4" charset="-122"/>
                <a:ea typeface="方正仿宋简体" panose="03000509000000000000" pitchFamily="4" charset="-122"/>
              </a:rPr>
              <a:t>5</a:t>
            </a:r>
            <a:r>
              <a:rPr lang="zh-CN" altLang="en-US" sz="1400" b="1">
                <a:latin typeface="方正仿宋简体" panose="03000509000000000000" pitchFamily="4" charset="-122"/>
                <a:ea typeface="方正仿宋简体" panose="03000509000000000000" pitchFamily="4" charset="-122"/>
              </a:rPr>
              <a:t>：省作协</a:t>
            </a:r>
            <a:r>
              <a:rPr lang="en-US" altLang="zh-CN" sz="1400" b="1">
                <a:latin typeface="方正仿宋简体" panose="03000509000000000000" pitchFamily="4" charset="-122"/>
                <a:ea typeface="方正仿宋简体" panose="03000509000000000000" pitchFamily="4" charset="-122"/>
              </a:rPr>
              <a:t>2020</a:t>
            </a:r>
            <a:r>
              <a:rPr lang="zh-CN" altLang="en-US" sz="1400" b="1">
                <a:latin typeface="方正仿宋简体" panose="03000509000000000000" pitchFamily="4" charset="-122"/>
                <a:ea typeface="方正仿宋简体" panose="03000509000000000000" pitchFamily="4" charset="-122"/>
              </a:rPr>
              <a:t>年一般公共财政拨款支出</a:t>
            </a:r>
            <a:endParaRPr lang="en-US" altLang="zh-CN" sz="1400" b="1">
              <a:latin typeface="方正仿宋简体" panose="03000509000000000000" pitchFamily="4" charset="-122"/>
              <a:ea typeface="方正仿宋简体" panose="03000509000000000000" pitchFamily="4" charset="-122"/>
            </a:endParaRPr>
          </a:p>
          <a:p>
            <a:pPr>
              <a:defRPr lang="zh-CN" sz="1800" b="1" i="0" u="none" strike="noStrike" kern="1200" baseline="0">
                <a:solidFill>
                  <a:schemeClr val="tx1"/>
                </a:solidFill>
                <a:latin typeface="+mn-lt"/>
                <a:ea typeface="+mn-ea"/>
                <a:cs typeface="+mn-cs"/>
              </a:defRPr>
            </a:pPr>
            <a:r>
              <a:rPr lang="zh-CN" altLang="en-US" sz="1400" b="1">
                <a:latin typeface="方正仿宋简体" panose="03000509000000000000" pitchFamily="4" charset="-122"/>
                <a:ea typeface="方正仿宋简体" panose="03000509000000000000" pitchFamily="4" charset="-122"/>
              </a:rPr>
              <a:t>变动情况</a:t>
            </a:r>
            <a:endParaRPr lang="zh-CN" altLang="en-US" sz="1200" b="1">
              <a:latin typeface="方正仿宋简体" panose="03000509000000000000" pitchFamily="4" charset="-122"/>
              <a:ea typeface="方正仿宋简体" panose="03000509000000000000" pitchFamily="4" charset="-122"/>
            </a:endParaRPr>
          </a:p>
        </c:rich>
      </c:tx>
    </c:title>
    <c:plotArea>
      <c:layout/>
      <c:barChart>
        <c:barDir val="col"/>
        <c:grouping val="stacked"/>
        <c:ser>
          <c:idx val="1"/>
          <c:order val="0"/>
          <c:spPr>
            <a:gradFill>
              <a:gsLst>
                <a:gs pos="0">
                  <a:srgbClr val="FFF200"/>
                </a:gs>
                <a:gs pos="45000">
                  <a:srgbClr val="FF7A00"/>
                </a:gs>
                <a:gs pos="70000">
                  <a:srgbClr val="FF0300"/>
                </a:gs>
                <a:gs pos="100000">
                  <a:srgbClr val="4D0808"/>
                </a:gs>
              </a:gsLst>
              <a:lin ang="5400000" scaled="0"/>
            </a:gradFill>
          </c:spPr>
          <c:dPt>
            <c:idx val="1"/>
            <c:spPr>
              <a:gradFill>
                <a:gsLst>
                  <a:gs pos="0">
                    <a:srgbClr val="03D4A8"/>
                  </a:gs>
                  <a:gs pos="25000">
                    <a:srgbClr val="21D6E0"/>
                  </a:gs>
                  <a:gs pos="75000">
                    <a:srgbClr val="0087E6"/>
                  </a:gs>
                  <a:gs pos="100000">
                    <a:srgbClr val="005CBF"/>
                  </a:gs>
                </a:gsLst>
                <a:lin ang="5400000" scaled="0"/>
              </a:gradFill>
            </c:spPr>
          </c:dPt>
          <c:dLbls>
            <c:dLbl>
              <c:idx val="0"/>
              <c:layout>
                <c:manualLayout>
                  <c:x val="-8.5226453915937233E-3"/>
                  <c:y val="-0.11452411532044346"/>
                </c:manualLayout>
              </c:layout>
              <c:showVal val="1"/>
            </c:dLbl>
            <c:dLbl>
              <c:idx val="1"/>
              <c:layout>
                <c:manualLayout>
                  <c:x val="-8.5226453915937233E-3"/>
                  <c:y val="-0.12601752258836971"/>
                </c:manualLayout>
              </c:layout>
              <c:showVal val="1"/>
            </c:dLbl>
            <c:delete val="1"/>
          </c:dLbls>
          <c:cat>
            <c:strRef>
              <c:f>'4.5.一般公共财政拨款支出 变动情况'!$B$3:$C$3</c:f>
              <c:strCache>
                <c:ptCount val="2"/>
                <c:pt idx="0">
                  <c:v>2019年</c:v>
                </c:pt>
                <c:pt idx="1">
                  <c:v>2020年</c:v>
                </c:pt>
              </c:strCache>
            </c:strRef>
          </c:cat>
          <c:val>
            <c:numRef>
              <c:f>'4.5.一般公共财政拨款支出 变动情况'!$B$4:$C$4</c:f>
              <c:numCache>
                <c:formatCode>0.00_ </c:formatCode>
                <c:ptCount val="2"/>
                <c:pt idx="0">
                  <c:v>2562.6</c:v>
                </c:pt>
                <c:pt idx="1">
                  <c:v>2553.44</c:v>
                </c:pt>
              </c:numCache>
            </c:numRef>
          </c:val>
        </c:ser>
        <c:gapWidth val="75"/>
        <c:overlap val="100"/>
        <c:axId val="152068096"/>
        <c:axId val="152069632"/>
      </c:barChart>
      <c:catAx>
        <c:axId val="152068096"/>
        <c:scaling>
          <c:orientation val="minMax"/>
        </c:scaling>
        <c:axPos val="b"/>
        <c:numFmt formatCode="General" sourceLinked="1"/>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52069632"/>
        <c:crosses val="autoZero"/>
        <c:auto val="1"/>
        <c:lblAlgn val="ctr"/>
        <c:lblOffset val="100"/>
      </c:catAx>
      <c:valAx>
        <c:axId val="152069632"/>
        <c:scaling>
          <c:orientation val="minMax"/>
        </c:scaling>
        <c:axPos val="l"/>
        <c:majorGridlines/>
        <c:numFmt formatCode="0.00_ " sourceLinked="1"/>
        <c:majorTickMark val="none"/>
        <c:tickLblPos val="none"/>
        <c:spPr>
          <a:ln w="9525">
            <a:noFill/>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52068096"/>
        <c:crosses val="autoZero"/>
        <c:crossBetween val="between"/>
        <c:majorUnit val="20"/>
      </c:valAx>
    </c:plotArea>
    <c:legend>
      <c:legendPos val="b"/>
    </c:legend>
    <c:plotVisOnly val="1"/>
    <c:dispBlanksAs val="gap"/>
  </c:chart>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style val="26"/>
  <c:chart>
    <c:title>
      <c:tx>
        <c:rich>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r>
              <a:rPr lang="zh-CN" altLang="zh-CN" sz="1400" b="1" i="0" u="none" strike="noStrike" baseline="0">
                <a:latin typeface="方正仿宋简体" panose="03000509000000000000" pitchFamily="4" charset="-122"/>
                <a:ea typeface="方正仿宋简体" panose="03000509000000000000" pitchFamily="4" charset="-122"/>
              </a:rPr>
              <a:t>图</a:t>
            </a:r>
            <a:r>
              <a:rPr lang="en-US" altLang="zh-CN" sz="1400" b="1" i="0" u="none" strike="noStrike" baseline="0">
                <a:latin typeface="方正仿宋简体" panose="03000509000000000000" pitchFamily="4" charset="-122"/>
                <a:ea typeface="方正仿宋简体" panose="03000509000000000000" pitchFamily="4" charset="-122"/>
              </a:rPr>
              <a:t>6</a:t>
            </a:r>
            <a:r>
              <a:rPr lang="zh-CN" altLang="zh-CN" sz="1400" b="1" i="0" u="none" strike="noStrike" baseline="0">
                <a:latin typeface="方正仿宋简体" panose="03000509000000000000" pitchFamily="4" charset="-122"/>
                <a:ea typeface="方正仿宋简体" panose="03000509000000000000" pitchFamily="4" charset="-122"/>
              </a:rPr>
              <a:t>：</a:t>
            </a:r>
            <a:r>
              <a:rPr lang="zh-CN" altLang="en-US" sz="1400" b="1" i="0" u="none" strike="noStrike" baseline="0">
                <a:latin typeface="方正仿宋简体" panose="03000509000000000000" pitchFamily="4" charset="-122"/>
                <a:ea typeface="方正仿宋简体" panose="03000509000000000000" pitchFamily="4" charset="-122"/>
              </a:rPr>
              <a:t>省作协</a:t>
            </a:r>
            <a:r>
              <a:rPr lang="en-US" altLang="zh-CN" sz="1400" b="1" i="0" u="none" strike="noStrike" baseline="0">
                <a:latin typeface="方正仿宋简体" panose="03000509000000000000" pitchFamily="4" charset="-122"/>
                <a:ea typeface="方正仿宋简体" panose="03000509000000000000" pitchFamily="4" charset="-122"/>
              </a:rPr>
              <a:t>2020</a:t>
            </a:r>
            <a:r>
              <a:rPr lang="zh-CN" altLang="en-US" sz="1400" b="1" i="0" u="none" strike="noStrike" baseline="0">
                <a:latin typeface="方正仿宋简体" panose="03000509000000000000" pitchFamily="4" charset="-122"/>
                <a:ea typeface="方正仿宋简体" panose="03000509000000000000" pitchFamily="4" charset="-122"/>
              </a:rPr>
              <a:t>年</a:t>
            </a:r>
            <a:r>
              <a:rPr lang="zh-CN" altLang="zh-CN" sz="1400" b="1" i="0" u="none" strike="noStrike" baseline="0">
                <a:latin typeface="方正仿宋简体" panose="03000509000000000000" pitchFamily="4" charset="-122"/>
                <a:ea typeface="方正仿宋简体" panose="03000509000000000000" pitchFamily="4" charset="-122"/>
              </a:rPr>
              <a:t>一般公共预算财政拨款</a:t>
            </a:r>
            <a:r>
              <a:rPr lang="en-US" altLang="zh-CN" sz="1400" b="1" i="0" u="none" strike="noStrike" baseline="0">
                <a:latin typeface="方正仿宋简体" panose="03000509000000000000" pitchFamily="4" charset="-122"/>
                <a:ea typeface="方正仿宋简体" panose="03000509000000000000" pitchFamily="4" charset="-122"/>
              </a:rPr>
              <a:t>   </a:t>
            </a:r>
            <a:r>
              <a:rPr lang="zh-CN" altLang="zh-CN" sz="1400" b="1" i="0" u="none" strike="noStrike" baseline="0">
                <a:latin typeface="方正仿宋简体" panose="03000509000000000000" pitchFamily="4" charset="-122"/>
                <a:ea typeface="方正仿宋简体" panose="03000509000000000000" pitchFamily="4" charset="-122"/>
              </a:rPr>
              <a:t>支出决算结构</a:t>
            </a:r>
            <a:r>
              <a:rPr lang="zh-CN" altLang="en-US" sz="1400" b="1" i="0" u="none" strike="noStrike" baseline="0">
                <a:latin typeface="方正仿宋简体" panose="03000509000000000000" pitchFamily="4" charset="-122"/>
                <a:ea typeface="方正仿宋简体" panose="03000509000000000000" pitchFamily="4" charset="-122"/>
              </a:rPr>
              <a:t>图</a:t>
            </a:r>
            <a:endParaRPr lang="zh-CN" altLang="zh-CN" sz="1400">
              <a:latin typeface="方正仿宋简体" panose="03000509000000000000" pitchFamily="4" charset="-122"/>
              <a:ea typeface="方正仿宋简体" panose="03000509000000000000" pitchFamily="4" charset="-122"/>
            </a:endParaRPr>
          </a:p>
        </c:rich>
      </c:tx>
      <c:layout>
        <c:manualLayout>
          <c:xMode val="edge"/>
          <c:yMode val="edge"/>
          <c:x val="0.11968744531933498"/>
          <c:y val="2.7777777777777842E-2"/>
        </c:manualLayout>
      </c:layout>
      <c:spPr>
        <a:noFill/>
        <a:ln w="25400">
          <a:noFill/>
        </a:ln>
      </c:spPr>
    </c:title>
    <c:plotArea>
      <c:layout/>
      <c:pieChart>
        <c:varyColors val="1"/>
        <c:ser>
          <c:idx val="0"/>
          <c:order val="0"/>
          <c:spPr>
            <a:gradFill>
              <a:gsLst>
                <a:gs pos="0">
                  <a:prstClr val="white"/>
                </a:gs>
                <a:gs pos="25000">
                  <a:srgbClr val="21D6E0"/>
                </a:gs>
                <a:gs pos="75000">
                  <a:srgbClr val="0087E6"/>
                </a:gs>
                <a:gs pos="100000">
                  <a:srgbClr val="005CBF"/>
                </a:gs>
              </a:gsLst>
              <a:lin ang="2700000" scaled="0"/>
            </a:gradFill>
          </c:spPr>
          <c:dPt>
            <c:idx val="0"/>
            <c:spPr>
              <a:gradFill>
                <a:gsLst>
                  <a:gs pos="0">
                    <a:srgbClr val="000082"/>
                  </a:gs>
                  <a:gs pos="30000">
                    <a:srgbClr val="66008F"/>
                  </a:gs>
                  <a:gs pos="64999">
                    <a:srgbClr val="BA0066"/>
                  </a:gs>
                  <a:gs pos="89999">
                    <a:srgbClr val="FF0000"/>
                  </a:gs>
                  <a:gs pos="100000">
                    <a:srgbClr val="FF8200"/>
                  </a:gs>
                </a:gsLst>
                <a:lin ang="2700000" scaled="0"/>
              </a:gradFill>
            </c:spPr>
          </c:dPt>
          <c:dPt>
            <c:idx val="1"/>
            <c:spPr>
              <a:gradFill>
                <a:gsLst>
                  <a:gs pos="0">
                    <a:srgbClr val="03D4A8"/>
                  </a:gs>
                  <a:gs pos="25000">
                    <a:srgbClr val="21D6E0"/>
                  </a:gs>
                  <a:gs pos="75000">
                    <a:srgbClr val="0087E6"/>
                  </a:gs>
                  <a:gs pos="100000">
                    <a:srgbClr val="005CBF"/>
                  </a:gs>
                </a:gsLst>
                <a:lin ang="2700000" scaled="0"/>
              </a:gradFill>
            </c:spPr>
          </c:dPt>
          <c:dPt>
            <c:idx val="3"/>
            <c:spPr>
              <a:gradFill>
                <a:gsLst>
                  <a:gs pos="0">
                    <a:srgbClr val="000082"/>
                  </a:gs>
                  <a:gs pos="13000">
                    <a:srgbClr val="0047FF"/>
                  </a:gs>
                  <a:gs pos="28000">
                    <a:srgbClr val="000082"/>
                  </a:gs>
                  <a:gs pos="42999">
                    <a:srgbClr val="0047FF"/>
                  </a:gs>
                  <a:gs pos="58000">
                    <a:srgbClr val="000082"/>
                  </a:gs>
                  <a:gs pos="72000">
                    <a:srgbClr val="0047FF"/>
                  </a:gs>
                  <a:gs pos="87000">
                    <a:srgbClr val="000082"/>
                  </a:gs>
                  <a:gs pos="100000">
                    <a:srgbClr val="0047FF"/>
                  </a:gs>
                </a:gsLst>
                <a:lin ang="2700000" scaled="0"/>
              </a:gradFill>
            </c:spPr>
          </c:dPt>
          <c:dPt>
            <c:idx val="4"/>
            <c:spPr>
              <a:gradFill>
                <a:gsLst>
                  <a:gs pos="0">
                    <a:srgbClr val="FFF200"/>
                  </a:gs>
                  <a:gs pos="45000">
                    <a:srgbClr val="FF7A00"/>
                  </a:gs>
                  <a:gs pos="70000">
                    <a:srgbClr val="FF0300"/>
                  </a:gs>
                  <a:gs pos="100000">
                    <a:srgbClr val="4D0808"/>
                  </a:gs>
                </a:gsLst>
                <a:lin ang="2700000" scaled="0"/>
              </a:gradFill>
            </c:spPr>
          </c:dPt>
          <c:dLbls>
            <c:spPr>
              <a:noFill/>
              <a:ln w="25400">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Percent val="1"/>
            <c:showLeaderLines val="1"/>
            <c:extLst>
              <c:ext xmlns:c15="http://schemas.microsoft.com/office/drawing/2012/chart" uri="{CE6537A1-D6FC-4f65-9D91-7224C49458BB}">
                <c15:layout/>
                <c15:showLeaderLines val="1"/>
                <c15:leaderLines/>
              </c:ext>
            </c:extLst>
          </c:dLbls>
          <c:cat>
            <c:strRef>
              <c:f>'6.一般公共预算财政拨款支出决算结构'!$A$6:$A$11</c:f>
              <c:strCache>
                <c:ptCount val="6"/>
                <c:pt idx="0">
                  <c:v>教育支出</c:v>
                </c:pt>
                <c:pt idx="1">
                  <c:v>一般公共服务</c:v>
                </c:pt>
                <c:pt idx="2">
                  <c:v>文化体育与传媒支出</c:v>
                </c:pt>
                <c:pt idx="3">
                  <c:v>社会保障和就业支出</c:v>
                </c:pt>
                <c:pt idx="4">
                  <c:v>医疗卫生支出</c:v>
                </c:pt>
                <c:pt idx="5">
                  <c:v>住房保障支出</c:v>
                </c:pt>
              </c:strCache>
            </c:strRef>
          </c:cat>
          <c:val>
            <c:numRef>
              <c:f>'6.一般公共预算财政拨款支出决算结构'!$B$6:$B$11</c:f>
              <c:numCache>
                <c:formatCode>General</c:formatCode>
                <c:ptCount val="6"/>
                <c:pt idx="0">
                  <c:v>41.88</c:v>
                </c:pt>
                <c:pt idx="1">
                  <c:v>28.610000000000014</c:v>
                </c:pt>
                <c:pt idx="2">
                  <c:v>1920.87</c:v>
                </c:pt>
                <c:pt idx="3">
                  <c:v>321.88</c:v>
                </c:pt>
                <c:pt idx="4">
                  <c:v>84.51</c:v>
                </c:pt>
                <c:pt idx="5">
                  <c:v>155.69</c:v>
                </c:pt>
              </c:numCache>
            </c:numRef>
          </c:val>
        </c:ser>
        <c:dLbls>
          <c:showPercent val="1"/>
        </c:dLbls>
        <c:firstSliceAng val="0"/>
      </c:pieChart>
      <c:spPr>
        <a:noFill/>
        <a:ln w="25400">
          <a:noFill/>
        </a:ln>
      </c:spPr>
    </c:plotArea>
    <c:legend>
      <c:legendPos val="r"/>
      <c:spPr>
        <a:noFill/>
        <a:ln w="25400">
          <a:noFill/>
        </a:ln>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spPr>
    <a:ln w="0" cap="flat" cmpd="sng" algn="ctr">
      <a:solidFill>
        <a:schemeClr val="tx1">
          <a:tint val="75000"/>
          <a:shade val="95000"/>
          <a:satMod val="105000"/>
        </a:schemeClr>
      </a:solidFill>
      <a:prstDash val="solid"/>
      <a:round/>
    </a:ln>
  </c:spPr>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zh-CN"/>
  <c:style val="26"/>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1">
                <a:latin typeface="方正仿宋简体" panose="03000509000000000000" pitchFamily="4" charset="-122"/>
                <a:ea typeface="方正仿宋简体" panose="03000509000000000000" pitchFamily="4" charset="-122"/>
              </a:rPr>
              <a:t>图</a:t>
            </a:r>
            <a:r>
              <a:rPr lang="en-US" altLang="zh-CN" sz="1400" b="1">
                <a:latin typeface="方正仿宋简体" panose="03000509000000000000" pitchFamily="4" charset="-122"/>
                <a:ea typeface="方正仿宋简体" panose="03000509000000000000" pitchFamily="4" charset="-122"/>
              </a:rPr>
              <a:t>7:</a:t>
            </a:r>
            <a:r>
              <a:rPr lang="zh-CN" altLang="en-US" sz="1400" b="1">
                <a:latin typeface="方正仿宋简体" panose="03000509000000000000" pitchFamily="4" charset="-122"/>
                <a:ea typeface="方正仿宋简体" panose="03000509000000000000" pitchFamily="4" charset="-122"/>
              </a:rPr>
              <a:t>省作协</a:t>
            </a:r>
            <a:r>
              <a:rPr lang="zh-CN" altLang="zh-CN" sz="1400" b="1" i="0" u="none" strike="noStrike" baseline="0">
                <a:latin typeface="方正仿宋简体" panose="03000509000000000000" pitchFamily="4" charset="-122"/>
                <a:ea typeface="方正仿宋简体" panose="03000509000000000000" pitchFamily="4" charset="-122"/>
              </a:rPr>
              <a:t>“三公”经费财政拨款支出</a:t>
            </a:r>
            <a:r>
              <a:rPr lang="zh-CN" altLang="en-US" sz="1400" b="1" i="0" u="none" strike="noStrike" baseline="0">
                <a:latin typeface="方正仿宋简体" panose="03000509000000000000" pitchFamily="4" charset="-122"/>
                <a:ea typeface="方正仿宋简体" panose="03000509000000000000" pitchFamily="4" charset="-122"/>
              </a:rPr>
              <a:t>结构</a:t>
            </a:r>
            <a:endParaRPr lang="zh-CN" altLang="en-US" sz="1400" b="1">
              <a:latin typeface="方正仿宋简体" panose="03000509000000000000" pitchFamily="4" charset="-122"/>
              <a:ea typeface="方正仿宋简体" panose="03000509000000000000" pitchFamily="4" charset="-122"/>
            </a:endParaRPr>
          </a:p>
        </c:rich>
      </c:tx>
      <c:layout>
        <c:manualLayout>
          <c:xMode val="edge"/>
          <c:yMode val="edge"/>
          <c:x val="0.15060411198600201"/>
          <c:y val="2.7777777777777842E-2"/>
        </c:manualLayout>
      </c:layout>
      <c:spPr>
        <a:noFill/>
        <a:ln w="25400">
          <a:noFill/>
        </a:ln>
      </c:spPr>
    </c:title>
    <c:plotArea>
      <c:layout/>
      <c:pieChart>
        <c:varyColors val="1"/>
        <c:ser>
          <c:idx val="0"/>
          <c:order val="0"/>
          <c:spPr>
            <a:gradFill>
              <a:gsLst>
                <a:gs pos="0">
                  <a:prstClr val="white"/>
                </a:gs>
                <a:gs pos="25000">
                  <a:srgbClr val="21D6E0"/>
                </a:gs>
                <a:gs pos="75000">
                  <a:srgbClr val="0087E6"/>
                </a:gs>
                <a:gs pos="100000">
                  <a:srgbClr val="005CBF"/>
                </a:gs>
              </a:gsLst>
              <a:lin ang="2700000" scaled="0"/>
            </a:gradFill>
          </c:spPr>
          <c:dPt>
            <c:idx val="1"/>
            <c:spPr>
              <a:gradFill>
                <a:gsLst>
                  <a:gs pos="0">
                    <a:srgbClr val="FFF200"/>
                  </a:gs>
                  <a:gs pos="45000">
                    <a:srgbClr val="FF7A00"/>
                  </a:gs>
                  <a:gs pos="70000">
                    <a:srgbClr val="FF0300"/>
                  </a:gs>
                  <a:gs pos="100000">
                    <a:srgbClr val="4D0808"/>
                  </a:gs>
                </a:gsLst>
                <a:lin ang="2700000" scaled="0"/>
              </a:gradFill>
            </c:spPr>
          </c:dPt>
          <c:dPt>
            <c:idx val="2"/>
            <c:spPr>
              <a:gradFill>
                <a:gsLst>
                  <a:gs pos="0">
                    <a:srgbClr val="DDEBCF"/>
                  </a:gs>
                  <a:gs pos="50000">
                    <a:srgbClr val="9CB86E"/>
                  </a:gs>
                  <a:gs pos="100000">
                    <a:srgbClr val="156B13"/>
                  </a:gs>
                </a:gsLst>
                <a:lin ang="2700000" scaled="0"/>
              </a:gradFill>
            </c:spPr>
          </c:dPt>
          <c:dLbls>
            <c:spPr>
              <a:noFill/>
              <a:ln w="25400">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Percent val="1"/>
            <c:showLeaderLines val="1"/>
            <c:extLst>
              <c:ext xmlns:c15="http://schemas.microsoft.com/office/drawing/2012/chart" uri="{CE6537A1-D6FC-4f65-9D91-7224C49458BB}">
                <c15:layout/>
                <c15:showLeaderLines val="1"/>
                <c15:leaderLines/>
              </c:ext>
            </c:extLst>
          </c:dLbls>
          <c:cat>
            <c:strRef>
              <c:f>'7.“三公”经费财政拨款支出结构'!$A$8:$A$10</c:f>
              <c:strCache>
                <c:ptCount val="3"/>
                <c:pt idx="0">
                  <c:v>公务用车运行维护费</c:v>
                </c:pt>
                <c:pt idx="1">
                  <c:v>公务接待费</c:v>
                </c:pt>
                <c:pt idx="2">
                  <c:v>因公出国（境）费用</c:v>
                </c:pt>
              </c:strCache>
            </c:strRef>
          </c:cat>
          <c:val>
            <c:numRef>
              <c:f>'7.“三公”经费财政拨款支出结构'!$B$8:$B$10</c:f>
              <c:numCache>
                <c:formatCode>General</c:formatCode>
                <c:ptCount val="3"/>
                <c:pt idx="0" formatCode="0.00_ ">
                  <c:v>13.6</c:v>
                </c:pt>
                <c:pt idx="1">
                  <c:v>0.77000000000000046</c:v>
                </c:pt>
                <c:pt idx="2">
                  <c:v>0</c:v>
                </c:pt>
              </c:numCache>
            </c:numRef>
          </c:val>
        </c:ser>
        <c:dLbls>
          <c:showPercent val="1"/>
        </c:dLbls>
        <c:firstSliceAng val="0"/>
      </c:pieChart>
      <c:spPr>
        <a:noFill/>
        <a:ln w="25400">
          <a:noFill/>
        </a:ln>
      </c:spPr>
    </c:plotArea>
    <c:legend>
      <c:legendPos val="r"/>
      <c:layout>
        <c:manualLayout>
          <c:xMode val="edge"/>
          <c:yMode val="edge"/>
          <c:x val="0.6305986439195117"/>
          <c:y val="0.45470873432487635"/>
          <c:w val="0.29717913385826822"/>
          <c:h val="0.16743438320210022"/>
        </c:manualLayout>
      </c:layout>
      <c:spPr>
        <a:noFill/>
        <a:ln w="25400">
          <a:noFill/>
        </a:ln>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spPr>
    <a:ln w="0" cap="flat" cmpd="sng" algn="ctr">
      <a:solidFill>
        <a:schemeClr val="tx1">
          <a:tint val="75000"/>
          <a:shade val="95000"/>
          <a:satMod val="105000"/>
        </a:schemeClr>
      </a:solidFill>
      <a:prstDash val="solid"/>
      <a:round/>
    </a:ln>
  </c:spPr>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E62334-C0D5-45C0-95AC-9C9DEA401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51</Pages>
  <Words>5088</Words>
  <Characters>29002</Characters>
  <Application>Microsoft Office Word</Application>
  <DocSecurity>0</DocSecurity>
  <Lines>241</Lines>
  <Paragraphs>68</Paragraphs>
  <ScaleCrop>false</ScaleCrop>
  <Company>四川省财政厅</Company>
  <LinksUpToDate>false</LinksUpToDate>
  <CharactersWithSpaces>34022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hp</cp:lastModifiedBy>
  <cp:revision>25</cp:revision>
  <cp:lastPrinted>2021-08-17T08:05:00Z</cp:lastPrinted>
  <dcterms:created xsi:type="dcterms:W3CDTF">2021-08-26T06:58:00Z</dcterms:created>
  <dcterms:modified xsi:type="dcterms:W3CDTF">2021-08-29T05:41:00Z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3C7458A07399449C957FA50EDF4E522F</vt:lpwstr>
  </property>
</Properties>
</file>